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ucpaee5cffbj" w:id="0"/>
      <w:bookmarkEnd w:id="0"/>
      <w:r w:rsidDel="00000000" w:rsidR="00000000" w:rsidRPr="00000000">
        <w:rPr>
          <w:rFonts w:ascii="Calibri" w:cs="Calibri" w:eastAsia="Calibri" w:hAnsi="Calibri"/>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ind w:firstLine="0"/>
        <w:rPr>
          <w:color w:val="352747"/>
        </w:rPr>
      </w:pPr>
      <w:r w:rsidDel="00000000" w:rsidR="00000000" w:rsidRPr="00000000">
        <w:rPr>
          <w:b w:val="1"/>
          <w:bCs w:val="1"/>
          <w:color w:val="352747"/>
          <w:rtl w:val="0"/>
        </w:rPr>
        <w:t xml:space="preserve">Committee: </w:t>
      </w:r>
      <w:r w:rsidDel="00000000" w:rsidR="00000000" w:rsidRPr="00000000">
        <w:rPr>
          <w:color w:val="352747"/>
          <w:rtl w:val="0"/>
        </w:rPr>
        <w:t xml:space="preserve">Disarmament and International Security (GA1)</w:t>
      </w:r>
    </w:p>
    <w:p w:rsidR="00000000" w:rsidDel="00000000" w:rsidP="00000000" w:rsidRDefault="00000000" w:rsidRPr="00000000" w14:paraId="00000003">
      <w:pPr>
        <w:ind w:firstLine="0"/>
        <w:rPr>
          <w:color w:val="352747"/>
        </w:rPr>
      </w:pPr>
      <w:r w:rsidDel="00000000" w:rsidR="00000000" w:rsidRPr="00000000">
        <w:rPr>
          <w:b w:val="1"/>
          <w:bCs w:val="1"/>
          <w:color w:val="352747"/>
          <w:rtl w:val="0"/>
        </w:rPr>
        <w:t xml:space="preserve">Topic: </w:t>
      </w:r>
      <w:r w:rsidDel="00000000" w:rsidR="00000000" w:rsidRPr="00000000">
        <w:rPr>
          <w:color w:val="352747"/>
          <w:rtl w:val="0"/>
        </w:rPr>
        <w:t xml:space="preserve">Establishing an International Preventive Framework to Prohibit Cyberwarfare Use Targeting Public Infrastructure</w:t>
      </w:r>
      <w:r w:rsidDel="00000000" w:rsidR="00000000" w:rsidRPr="00000000">
        <w:rPr>
          <w:rtl w:val="0"/>
        </w:rPr>
      </w:r>
    </w:p>
    <w:p w:rsidR="00000000" w:rsidDel="00000000" w:rsidP="00000000" w:rsidRDefault="00000000" w:rsidRPr="00000000" w14:paraId="00000004">
      <w:pPr>
        <w:ind w:firstLine="0"/>
        <w:rPr>
          <w:color w:val="352747"/>
        </w:rPr>
      </w:pPr>
      <w:r w:rsidDel="00000000" w:rsidR="00000000" w:rsidRPr="00000000">
        <w:rPr>
          <w:b w:val="1"/>
          <w:bCs w:val="1"/>
          <w:color w:val="352747"/>
          <w:rtl w:val="0"/>
        </w:rPr>
        <w:t xml:space="preserve">Student Officer: </w:t>
      </w:r>
      <w:r w:rsidDel="00000000" w:rsidR="00000000" w:rsidRPr="00000000">
        <w:rPr>
          <w:color w:val="352747"/>
          <w:rtl w:val="0"/>
        </w:rPr>
        <w:t xml:space="preserve">Alessandro Stefan Tiron</w:t>
      </w:r>
      <w:r w:rsidDel="00000000" w:rsidR="00000000" w:rsidRPr="00000000">
        <w:rPr>
          <w:rtl w:val="0"/>
        </w:rPr>
      </w:r>
    </w:p>
    <w:p w:rsidR="00000000" w:rsidDel="00000000" w:rsidP="00000000" w:rsidRDefault="00000000" w:rsidRPr="00000000" w14:paraId="00000005">
      <w:pPr>
        <w:ind w:firstLine="0"/>
        <w:rPr>
          <w:b w:val="1"/>
          <w:bCs w:val="1"/>
          <w:color w:val="352747"/>
        </w:rPr>
      </w:pPr>
      <w:r w:rsidDel="00000000" w:rsidR="00000000" w:rsidRPr="00000000">
        <w:rPr>
          <w:b w:val="1"/>
          <w:bCs w:val="1"/>
          <w:color w:val="352747"/>
          <w:rtl w:val="0"/>
        </w:rPr>
        <w:t xml:space="preserve">Position: </w:t>
      </w:r>
      <w:r w:rsidDel="00000000" w:rsidR="00000000" w:rsidRPr="00000000">
        <w:rPr>
          <w:color w:val="352747"/>
          <w:rtl w:val="0"/>
        </w:rPr>
        <w:t xml:space="preserve">Co-Chair</w:t>
      </w:r>
      <w:r w:rsidDel="00000000" w:rsidR="00000000" w:rsidRPr="00000000">
        <w:rPr>
          <w:b w:val="1"/>
          <w:bCs w:val="1"/>
          <w:color w:val="352747"/>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-406236</wp:posOffset>
                </wp:positionH>
                <wp:positionV relativeFrom="paragraph">
                  <wp:posOffset>314325</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-406236</wp:posOffset>
                </wp:positionH>
                <wp:positionV relativeFrom="paragraph">
                  <wp:posOffset>314325</wp:posOffset>
                </wp:positionV>
                <wp:extent cx="6544945" cy="190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6">
      <w:pPr>
        <w:pStyle w:val="Heading1"/>
        <w:ind w:firstLine="0"/>
        <w:rPr/>
      </w:pPr>
      <w:bookmarkStart w:colFirst="0" w:colLast="0" w:name="_e24ozima07rw" w:id="1"/>
      <w:bookmarkEnd w:id="1"/>
      <w:r w:rsidDel="00000000" w:rsidR="00000000" w:rsidRPr="00000000">
        <w:rPr>
          <w:rtl w:val="0"/>
        </w:rPr>
        <w:t xml:space="preserve">PERSONAL INTRODUCTION </w:t>
      </w:r>
      <w:r w:rsidDel="00000000" w:rsidR="00000000" w:rsidRPr="00000000">
        <w:rPr>
          <w:rtl w:val="0"/>
        </w:rPr>
      </w:r>
    </w:p>
    <w:p w:rsidR="00000000" w:rsidDel="00000000" w:rsidP="00000000" w:rsidRDefault="00000000" w:rsidRPr="00000000" w14:paraId="00000007">
      <w:pPr>
        <w:ind w:firstLine="0"/>
        <w:rPr/>
      </w:pPr>
      <w:r w:rsidDel="00000000" w:rsidR="00000000" w:rsidRPr="00000000">
        <w:rPr>
          <w:rtl w:val="0"/>
        </w:rPr>
        <w:t xml:space="preserve">Dear Delegates,</w:t>
      </w:r>
    </w:p>
    <w:p w:rsidR="00000000" w:rsidDel="00000000" w:rsidP="00000000" w:rsidRDefault="00000000" w:rsidRPr="00000000" w14:paraId="00000008">
      <w:pPr>
        <w:rPr/>
      </w:pPr>
      <w:r w:rsidDel="00000000" w:rsidR="00000000" w:rsidRPr="00000000">
        <w:rPr>
          <w:rtl w:val="0"/>
        </w:rPr>
        <w:t xml:space="preserve">My name is Alessandro (Alex) Stefan Tiron</w:t>
      </w:r>
      <w:r w:rsidDel="00000000" w:rsidR="00000000" w:rsidRPr="00000000">
        <w:rPr>
          <w:rtl w:val="0"/>
        </w:rPr>
        <w:t xml:space="preserve"> and I am an IB2 (12th grader) at Anatolia College and I will serve as the Co-Chair of the First General Assembly Committee (GA1). It is my utmost honor to welcome you all to this year’s 9th Deutsche Schule Thessaloniki Model United Nations conference.</w:t>
      </w:r>
    </w:p>
    <w:p w:rsidR="00000000" w:rsidDel="00000000" w:rsidP="00000000" w:rsidRDefault="00000000" w:rsidRPr="00000000" w14:paraId="00000009">
      <w:pPr>
        <w:rPr/>
      </w:pPr>
      <w:r w:rsidDel="00000000" w:rsidR="00000000" w:rsidRPr="00000000">
        <w:rPr>
          <w:rtl w:val="0"/>
        </w:rPr>
        <w:t xml:space="preserve"> Even though I aspire to pursue Mathematics academically, MUN holds a special place in my heart, so I would like to congratulate each one of you for gathering up the courage to participate in this conference. Regardless of what one wishes to pursue later on in life, as it is visible in my case, the skills cultivated from the exposure to such conferences are cardinal in the modern society of rapid misinformation and propaganda. MUN truly stands out as an experience that allows one to develop their research, logical reasoning, problem solving and public speaking abilities while also attaining awareness about issues that stigmatize our society.   </w:t>
      </w:r>
    </w:p>
    <w:p w:rsidR="00000000" w:rsidDel="00000000" w:rsidP="00000000" w:rsidRDefault="00000000" w:rsidRPr="00000000" w14:paraId="0000000A">
      <w:pPr>
        <w:rPr/>
      </w:pPr>
      <w:r w:rsidDel="00000000" w:rsidR="00000000" w:rsidRPr="00000000">
        <w:rPr>
          <w:rtl w:val="0"/>
        </w:rPr>
        <w:t xml:space="preserve">This year’s agenda consists of two issues that are central to the security of states and their civilians, calling for immediate action from this committee. The topic covered in this study guide is </w:t>
      </w:r>
      <w:r w:rsidDel="00000000" w:rsidR="00000000" w:rsidRPr="00000000">
        <w:rPr>
          <w:i w:val="1"/>
          <w:iCs w:val="1"/>
          <w:rtl w:val="0"/>
        </w:rPr>
        <w:t xml:space="preserve">“Establishing an International Preventive Framework to Prohibit Cyberwarfare Use Targeting Public Infrastructure”</w:t>
      </w:r>
      <w:r w:rsidDel="00000000" w:rsidR="00000000" w:rsidRPr="00000000">
        <w:rPr>
          <w:rtl w:val="0"/>
        </w:rPr>
        <w:t xml:space="preserve">. This study guide serves as a basis, providing fundamental information on the topic. Nevertheless, each delegate is highly encouraged to carry out their own research. One must note that the sources provided in the</w:t>
      </w:r>
      <w:r w:rsidDel="00000000" w:rsidR="00000000" w:rsidRPr="00000000">
        <w:rPr>
          <w:i w:val="1"/>
          <w:iCs w:val="1"/>
          <w:rtl w:val="0"/>
        </w:rPr>
        <w:t xml:space="preserve"> Bibliography</w:t>
      </w:r>
      <w:r w:rsidDel="00000000" w:rsidR="00000000" w:rsidRPr="00000000">
        <w:rPr>
          <w:b w:val="1"/>
          <w:bCs w:val="1"/>
          <w:rtl w:val="0"/>
        </w:rPr>
        <w:t xml:space="preserve"> </w:t>
      </w:r>
      <w:r w:rsidDel="00000000" w:rsidR="00000000" w:rsidRPr="00000000">
        <w:rPr>
          <w:rtl w:val="0"/>
        </w:rPr>
        <w:t xml:space="preserve">section are a solid starting point for research as a plethora of relevant and useful material is available for your convenience. Due to the nature of the issue, delegates are expected to be well prepared and keen to partake in fruitful debate.</w:t>
      </w:r>
    </w:p>
    <w:p w:rsidR="00000000" w:rsidDel="00000000" w:rsidP="00000000" w:rsidRDefault="00000000" w:rsidRPr="00000000" w14:paraId="0000000B">
      <w:pPr>
        <w:rPr/>
      </w:pPr>
      <w:r w:rsidDel="00000000" w:rsidR="00000000" w:rsidRPr="00000000">
        <w:rPr>
          <w:rtl w:val="0"/>
        </w:rPr>
        <w:t xml:space="preserve">Should you have any questions regarding the topic, please do not hesitate to contact me via my email address;  </w:t>
      </w:r>
      <w:hyperlink r:id="rId8">
        <w:r w:rsidDel="00000000" w:rsidR="00000000" w:rsidRPr="00000000">
          <w:rPr>
            <w:color w:val="1155cc"/>
            <w:u w:val="single"/>
            <w:rtl w:val="0"/>
          </w:rPr>
          <w:t xml:space="preserve">20212068@student.anatolia.edu.gr</w:t>
        </w:r>
      </w:hyperlink>
      <w:r w:rsidDel="00000000" w:rsidR="00000000" w:rsidRPr="00000000">
        <w:rPr>
          <w:rtl w:val="0"/>
        </w:rPr>
        <w:t xml:space="preserve">. </w:t>
      </w:r>
    </w:p>
    <w:p w:rsidR="00000000" w:rsidDel="00000000" w:rsidP="00000000" w:rsidRDefault="00000000" w:rsidRPr="00000000" w14:paraId="0000000C">
      <w:pPr>
        <w:ind w:firstLine="0"/>
        <w:rPr/>
      </w:pPr>
      <w:r w:rsidDel="00000000" w:rsidR="00000000" w:rsidRPr="00000000">
        <w:rPr>
          <w:rtl w:val="0"/>
        </w:rPr>
        <w:t xml:space="preserve">Sincerely,</w:t>
      </w:r>
    </w:p>
    <w:p w:rsidR="00000000" w:rsidDel="00000000" w:rsidP="00000000" w:rsidRDefault="00000000" w:rsidRPr="00000000" w14:paraId="0000000D">
      <w:pPr>
        <w:ind w:firstLine="0"/>
        <w:rPr/>
      </w:pPr>
      <w:r w:rsidDel="00000000" w:rsidR="00000000" w:rsidRPr="00000000">
        <w:rPr>
          <w:rtl w:val="0"/>
        </w:rPr>
        <w:t xml:space="preserve">Alessandro (Alex) Stefan Tiron</w:t>
      </w:r>
      <w:r w:rsidDel="00000000" w:rsidR="00000000" w:rsidRPr="00000000">
        <w:rPr>
          <w:rtl w:val="0"/>
        </w:rPr>
      </w:r>
    </w:p>
    <w:p w:rsidR="00000000" w:rsidDel="00000000" w:rsidP="00000000" w:rsidRDefault="00000000" w:rsidRPr="00000000" w14:paraId="0000000E">
      <w:pPr>
        <w:pStyle w:val="Heading1"/>
        <w:ind w:firstLine="0"/>
        <w:rPr/>
      </w:pPr>
      <w:bookmarkStart w:colFirst="0" w:colLast="0" w:name="_uh6m7g568iip" w:id="2"/>
      <w:bookmarkEnd w:id="2"/>
      <w:r w:rsidDel="00000000" w:rsidR="00000000" w:rsidRPr="00000000">
        <w:rPr>
          <w:rtl w:val="0"/>
        </w:rPr>
        <w:t xml:space="preserve">TOPIC INTRODUCTION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governmental impetus of rigid public infrastructure is the preservation of basic human rights, a lethal cornerstone of democratic societies. This goal is achieved through state-funded institutions that provide fundamental services, such as education, healthcare and public safety. Therefore, the optimal coordination and administration of public infrastructure ensures the existence of democratic practices, ultimately meaning that any attempt to corrupt or obstruct the function of said infrastructure, in any matter foreseen possible and intentional, poses a direct threat to basic human rights, thereby democracy.</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Inevitably, as technological advancements accelerated with the progression of time, digital systems infiltrated the premises of public infrastructure due to their high efficiency and low maintenance cost. The transition to digital public infrastructure (DPI) was cemented through the adoption of the </w:t>
      </w:r>
      <w:r w:rsidDel="00000000" w:rsidR="00000000" w:rsidRPr="00000000">
        <w:rPr>
          <w:rtl w:val="0"/>
        </w:rPr>
        <w:t xml:space="preserve">Global Digital Compact in September 2024 by all 193 United Nations (UN) member states</w:t>
      </w:r>
      <w:r w:rsidDel="00000000" w:rsidR="00000000" w:rsidRPr="00000000">
        <w:rPr>
          <w:rtl w:val="0"/>
        </w:rPr>
        <w:t xml:space="preserve">, in an attempt to promote inclusive digital transformation and achieve the Sustainable Development Goals (SDGs).</w:t>
      </w:r>
      <w:r w:rsidDel="00000000" w:rsidR="00000000" w:rsidRPr="00000000">
        <w:rPr>
          <w:vertAlign w:val="superscript"/>
        </w:rPr>
        <w:footnoteReference w:customMarkFollows="0" w:id="0"/>
      </w:r>
      <w:r w:rsidDel="00000000" w:rsidR="00000000" w:rsidRPr="00000000">
        <w:rPr>
          <w:rtl w:val="0"/>
        </w:rPr>
        <w:t xml:space="preserve">Thus, a majority of member states have digitized several aspects of their public infrastructure, </w:t>
      </w:r>
      <w:r w:rsidDel="00000000" w:rsidR="00000000" w:rsidRPr="00000000">
        <w:rPr>
          <w:rtl w:val="0"/>
        </w:rPr>
        <w:t xml:space="preserve">including banking systems, such as Pix</w:t>
      </w:r>
      <w:r w:rsidDel="00000000" w:rsidR="00000000" w:rsidRPr="00000000">
        <w:rPr>
          <w:vertAlign w:val="superscript"/>
        </w:rPr>
        <w:footnoteReference w:customMarkFollows="0" w:id="1"/>
      </w:r>
      <w:r w:rsidDel="00000000" w:rsidR="00000000" w:rsidRPr="00000000">
        <w:rPr>
          <w:rtl w:val="0"/>
        </w:rPr>
        <w:t xml:space="preserve">, an entirely digital banking software developed by the Brazilian government, allowing for citizens to perform monetary transactions remotely, free of any service charge. </w:t>
      </w:r>
    </w:p>
    <w:p w:rsidR="00000000" w:rsidDel="00000000" w:rsidP="00000000" w:rsidRDefault="00000000" w:rsidRPr="00000000" w14:paraId="00000011">
      <w:pPr>
        <w:rPr/>
      </w:pPr>
      <w:r w:rsidDel="00000000" w:rsidR="00000000" w:rsidRPr="00000000">
        <w:rPr>
          <w:rtl w:val="0"/>
        </w:rPr>
        <w:t xml:space="preserve">The cyberspace, referring to the digital environment, has facilitated the optimization of complex bureaucratic tasks through highly efficient digital systems, yet not necessarily secure. Digital systems are susceptible to cyber attacks, posing critical security issues for civilians, given that institutions preserving their fundamental rights are confined in said systems. The further problematic aspect of this issue is the inefficiency of corrective measures, due to the complexity of the attribution process in cybercrimes</w:t>
      </w:r>
      <w:r w:rsidDel="00000000" w:rsidR="00000000" w:rsidRPr="00000000">
        <w:rPr>
          <w:vertAlign w:val="superscript"/>
        </w:rPr>
        <w:footnoteReference w:customMarkFollows="0" w:id="2"/>
      </w:r>
      <w:r w:rsidDel="00000000" w:rsidR="00000000" w:rsidRPr="00000000">
        <w:rPr>
          <w:rtl w:val="0"/>
        </w:rPr>
        <w:t xml:space="preserve">, allowing actors to conserve an anonymous persona and continue their illegal activity. </w:t>
      </w:r>
    </w:p>
    <w:p w:rsidR="00000000" w:rsidDel="00000000" w:rsidP="00000000" w:rsidRDefault="00000000" w:rsidRPr="00000000" w14:paraId="00000012">
      <w:pPr>
        <w:rPr/>
      </w:pPr>
      <w:r w:rsidDel="00000000" w:rsidR="00000000" w:rsidRPr="00000000">
        <w:rPr>
          <w:rtl w:val="0"/>
        </w:rPr>
        <w:t xml:space="preserve">Even though the United Nations (UN) and other organizations have attempted to tackle the issue of cyberwarfare targeting public infrastructure, notable deficiencies persist in both the enforcement of said treaties and their practical implementation. Both the ineptitude of current measures and the novel and delicate nature of the issue that certainly overcomplicates the process of imposing adequate measures, signal that a different approach is indispensable. </w:t>
      </w:r>
    </w:p>
    <w:p w:rsidR="00000000" w:rsidDel="00000000" w:rsidP="00000000" w:rsidRDefault="00000000" w:rsidRPr="00000000" w14:paraId="00000013">
      <w:pPr>
        <w:ind w:firstLine="0"/>
        <w:rPr/>
      </w:pPr>
      <w:r w:rsidDel="00000000" w:rsidR="00000000" w:rsidRPr="00000000">
        <w:rPr>
          <w:rtl w:val="0"/>
        </w:rPr>
        <w:tab/>
        <w:t xml:space="preserve">All in all, the protection of public infrastructure and cyberspace is critical for the </w:t>
      </w:r>
      <w:r w:rsidDel="00000000" w:rsidR="00000000" w:rsidRPr="00000000">
        <w:rPr>
          <w:rtl w:val="0"/>
        </w:rPr>
        <w:t xml:space="preserve">optimal function of a democratic society.</w:t>
      </w:r>
      <w:r w:rsidDel="00000000" w:rsidR="00000000" w:rsidRPr="00000000">
        <w:rPr>
          <w:rtl w:val="0"/>
        </w:rPr>
        <w:t xml:space="preserve"> The Internet, once a revolutionary invention that connected human beings globally, </w:t>
      </w:r>
      <w:r w:rsidDel="00000000" w:rsidR="00000000" w:rsidRPr="00000000">
        <w:rPr>
          <w:rtl w:val="0"/>
        </w:rPr>
        <w:t xml:space="preserve">is now </w:t>
      </w:r>
      <w:r w:rsidDel="00000000" w:rsidR="00000000" w:rsidRPr="00000000">
        <w:rPr>
          <w:rtl w:val="0"/>
        </w:rPr>
        <w:t xml:space="preserve">a serious threat to the civilians’ well-being. Combatting an issue within the newly created dimension of cyberspace requires international collaboration and transparency, and that can be achieved through the implementation of a cohesive international legislative preventive framework, impeding criminal cyber activity holistically, and allowing for prosperous development.</w:t>
        <w:tab/>
      </w:r>
    </w:p>
    <w:p w:rsidR="00000000" w:rsidDel="00000000" w:rsidP="00000000" w:rsidRDefault="00000000" w:rsidRPr="00000000" w14:paraId="00000014">
      <w:pPr>
        <w:ind w:firstLine="0"/>
        <w:rPr/>
      </w:pPr>
      <w:r w:rsidDel="00000000" w:rsidR="00000000" w:rsidRPr="00000000">
        <w:rPr>
          <w:rtl w:val="0"/>
        </w:rPr>
      </w:r>
    </w:p>
    <w:p w:rsidR="00000000" w:rsidDel="00000000" w:rsidP="00000000" w:rsidRDefault="00000000" w:rsidRPr="00000000" w14:paraId="00000015">
      <w:pPr>
        <w:pStyle w:val="Heading1"/>
        <w:ind w:firstLine="0"/>
        <w:rPr/>
      </w:pPr>
      <w:bookmarkStart w:colFirst="0" w:colLast="0" w:name="_mcb1l7wia8o8" w:id="3"/>
      <w:bookmarkEnd w:id="3"/>
      <w:r w:rsidDel="00000000" w:rsidR="00000000" w:rsidRPr="00000000">
        <w:rPr>
          <w:rtl w:val="0"/>
        </w:rPr>
        <w:t xml:space="preserve">DEFINITION OF KEY TERMS </w:t>
      </w:r>
      <w:r w:rsidDel="00000000" w:rsidR="00000000" w:rsidRPr="00000000">
        <w:rPr>
          <w:rtl w:val="0"/>
        </w:rPr>
      </w:r>
    </w:p>
    <w:p w:rsidR="00000000" w:rsidDel="00000000" w:rsidP="00000000" w:rsidRDefault="00000000" w:rsidRPr="00000000" w14:paraId="00000016">
      <w:pPr>
        <w:pStyle w:val="Heading2"/>
        <w:ind w:firstLine="0"/>
        <w:rPr/>
      </w:pPr>
      <w:bookmarkStart w:colFirst="0" w:colLast="0" w:name="_131d1z8zg79" w:id="4"/>
      <w:bookmarkEnd w:id="4"/>
      <w:r w:rsidDel="00000000" w:rsidR="00000000" w:rsidRPr="00000000">
        <w:rPr>
          <w:rtl w:val="0"/>
        </w:rPr>
        <w:t xml:space="preserve">Cyber Attack  </w:t>
      </w:r>
    </w:p>
    <w:p w:rsidR="00000000" w:rsidDel="00000000" w:rsidP="00000000" w:rsidRDefault="00000000" w:rsidRPr="00000000" w14:paraId="00000017">
      <w:pPr>
        <w:pStyle w:val="Heading2"/>
        <w:rPr>
          <w:b w:val="0"/>
          <w:bCs w:val="0"/>
          <w:color w:val="000000"/>
        </w:rPr>
      </w:pPr>
      <w:bookmarkStart w:colFirst="0" w:colLast="0" w:name="_gwc1j3gdfz46" w:id="5"/>
      <w:bookmarkEnd w:id="5"/>
      <w:r w:rsidDel="00000000" w:rsidR="00000000" w:rsidRPr="00000000">
        <w:rPr>
          <w:b w:val="0"/>
          <w:bCs w:val="0"/>
          <w:color w:val="000000"/>
          <w:rtl w:val="0"/>
        </w:rPr>
        <w:t xml:space="preserve">“A cyber threat is any malicious activity aimed at compromising the integrity, confidentiality or availability of digital systems, networks or data.”</w:t>
      </w:r>
      <w:r w:rsidDel="00000000" w:rsidR="00000000" w:rsidRPr="00000000">
        <w:rPr>
          <w:b w:val="0"/>
          <w:bCs w:val="0"/>
          <w:color w:val="000000"/>
          <w:vertAlign w:val="superscript"/>
        </w:rPr>
        <w:footnoteReference w:customMarkFollows="0" w:id="3"/>
      </w:r>
      <w:r w:rsidDel="00000000" w:rsidR="00000000" w:rsidRPr="00000000">
        <w:rPr>
          <w:b w:val="0"/>
          <w:bCs w:val="0"/>
          <w:color w:val="000000"/>
          <w:rtl w:val="0"/>
        </w:rPr>
        <w:t xml:space="preserve"> </w:t>
      </w:r>
      <w:r w:rsidDel="00000000" w:rsidR="00000000" w:rsidRPr="00000000">
        <w:rPr>
          <w:b w:val="0"/>
          <w:bCs w:val="0"/>
          <w:color w:val="000000"/>
          <w:rtl w:val="0"/>
        </w:rPr>
        <w:t xml:space="preserve">This implies that a cyber attack is any attempt, even carried out by an unaffiliated individual, to disturb any aspect of cyberspace territory.</w:t>
      </w:r>
    </w:p>
    <w:p w:rsidR="00000000" w:rsidDel="00000000" w:rsidP="00000000" w:rsidRDefault="00000000" w:rsidRPr="00000000" w14:paraId="00000018">
      <w:pPr>
        <w:pStyle w:val="Heading2"/>
        <w:ind w:firstLine="0"/>
        <w:rPr/>
      </w:pPr>
      <w:bookmarkStart w:colFirst="0" w:colLast="0" w:name="_4ytmty7f83z2" w:id="6"/>
      <w:bookmarkEnd w:id="6"/>
      <w:r w:rsidDel="00000000" w:rsidR="00000000" w:rsidRPr="00000000">
        <w:rPr>
          <w:rtl w:val="0"/>
        </w:rPr>
        <w:t xml:space="preserve">Cyber </w:t>
      </w:r>
      <w:r w:rsidDel="00000000" w:rsidR="00000000" w:rsidRPr="00000000">
        <w:rPr>
          <w:rtl w:val="0"/>
        </w:rPr>
        <w:t xml:space="preserve">Attribution </w:t>
      </w:r>
    </w:p>
    <w:p w:rsidR="00000000" w:rsidDel="00000000" w:rsidP="00000000" w:rsidRDefault="00000000" w:rsidRPr="00000000" w14:paraId="00000019">
      <w:pPr>
        <w:pStyle w:val="Heading2"/>
        <w:rPr>
          <w:b w:val="0"/>
          <w:bCs w:val="0"/>
          <w:color w:val="000000"/>
        </w:rPr>
      </w:pPr>
      <w:bookmarkStart w:colFirst="0" w:colLast="0" w:name="_pjcpbvcmooin" w:id="7"/>
      <w:bookmarkEnd w:id="7"/>
      <w:r w:rsidDel="00000000" w:rsidR="00000000" w:rsidRPr="00000000">
        <w:rPr>
          <w:b w:val="0"/>
          <w:bCs w:val="0"/>
          <w:color w:val="000000"/>
          <w:rtl w:val="0"/>
        </w:rPr>
        <w:t xml:space="preserve">“Cyber attribution seeks to determine the responsibility for cyberspace operations.”</w:t>
      </w:r>
      <w:r w:rsidDel="00000000" w:rsidR="00000000" w:rsidRPr="00000000">
        <w:rPr>
          <w:b w:val="0"/>
          <w:bCs w:val="0"/>
          <w:color w:val="000000"/>
          <w:vertAlign w:val="superscript"/>
        </w:rPr>
        <w:footnoteReference w:customMarkFollows="0" w:id="4"/>
      </w:r>
      <w:r w:rsidDel="00000000" w:rsidR="00000000" w:rsidRPr="00000000">
        <w:rPr>
          <w:b w:val="0"/>
          <w:bCs w:val="0"/>
          <w:color w:val="000000"/>
          <w:rtl w:val="0"/>
        </w:rPr>
        <w:t xml:space="preserve"> </w:t>
      </w:r>
      <w:r w:rsidDel="00000000" w:rsidR="00000000" w:rsidRPr="00000000">
        <w:rPr>
          <w:b w:val="0"/>
          <w:bCs w:val="0"/>
          <w:color w:val="000000"/>
          <w:rtl w:val="0"/>
        </w:rPr>
        <w:t xml:space="preserve">Thus, attribution is crucial in imposing legal repercussions, as it refers to the determination of the identity of the entity that committed a cyber attack. However,</w:t>
      </w:r>
      <w:r w:rsidDel="00000000" w:rsidR="00000000" w:rsidRPr="00000000">
        <w:rPr>
          <w:b w:val="0"/>
          <w:bCs w:val="0"/>
          <w:color w:val="000000"/>
          <w:rtl w:val="0"/>
        </w:rPr>
        <w:t xml:space="preserve"> this can be a complex process due to technical </w:t>
      </w:r>
      <w:r w:rsidDel="00000000" w:rsidR="00000000" w:rsidRPr="00000000">
        <w:rPr>
          <w:b w:val="0"/>
          <w:bCs w:val="0"/>
          <w:color w:val="000000"/>
          <w:rtl w:val="0"/>
        </w:rPr>
        <w:t xml:space="preserve">and legal ramifications.</w:t>
      </w:r>
      <w:r w:rsidDel="00000000" w:rsidR="00000000" w:rsidRPr="00000000">
        <w:rPr>
          <w:rtl w:val="0"/>
        </w:rPr>
      </w:r>
    </w:p>
    <w:p w:rsidR="00000000" w:rsidDel="00000000" w:rsidP="00000000" w:rsidRDefault="00000000" w:rsidRPr="00000000" w14:paraId="0000001A">
      <w:pPr>
        <w:pStyle w:val="Heading2"/>
        <w:ind w:firstLine="0"/>
        <w:rPr/>
      </w:pPr>
      <w:bookmarkStart w:colFirst="0" w:colLast="0" w:name="_rzr5k7ur6xov" w:id="8"/>
      <w:bookmarkEnd w:id="8"/>
      <w:r w:rsidDel="00000000" w:rsidR="00000000" w:rsidRPr="00000000">
        <w:rPr>
          <w:rtl w:val="0"/>
        </w:rPr>
        <w:t xml:space="preserve">Cyberspace</w:t>
      </w:r>
    </w:p>
    <w:p w:rsidR="00000000" w:rsidDel="00000000" w:rsidP="00000000" w:rsidRDefault="00000000" w:rsidRPr="00000000" w14:paraId="0000001B">
      <w:pPr>
        <w:rPr/>
      </w:pPr>
      <w:r w:rsidDel="00000000" w:rsidR="00000000" w:rsidRPr="00000000">
        <w:rPr>
          <w:rtl w:val="0"/>
        </w:rPr>
        <w:t xml:space="preserve">“Cyberspace is a virtual world created by the connections among computers, devices, servers, and routers that make up the Internet's infrastructure.”</w:t>
      </w:r>
      <w:r w:rsidDel="00000000" w:rsidR="00000000" w:rsidRPr="00000000">
        <w:rPr>
          <w:vertAlign w:val="superscript"/>
        </w:rPr>
        <w:footnoteReference w:customMarkFollows="0" w:id="5"/>
      </w:r>
      <w:r w:rsidDel="00000000" w:rsidR="00000000" w:rsidRPr="00000000">
        <w:rPr>
          <w:rtl w:val="0"/>
        </w:rPr>
        <w:t xml:space="preserve">Thus, cyberspace is the term coined for the digital environment in which human society functions. </w:t>
      </w:r>
    </w:p>
    <w:p w:rsidR="00000000" w:rsidDel="00000000" w:rsidP="00000000" w:rsidRDefault="00000000" w:rsidRPr="00000000" w14:paraId="0000001C">
      <w:pPr>
        <w:pStyle w:val="Heading2"/>
        <w:ind w:firstLine="0"/>
        <w:rPr/>
      </w:pPr>
      <w:bookmarkStart w:colFirst="0" w:colLast="0" w:name="_ft0x16xwsnbd" w:id="9"/>
      <w:bookmarkEnd w:id="9"/>
      <w:r w:rsidDel="00000000" w:rsidR="00000000" w:rsidRPr="00000000">
        <w:rPr>
          <w:rtl w:val="0"/>
        </w:rPr>
        <w:t xml:space="preserve">Cyberwarfare  </w:t>
      </w:r>
    </w:p>
    <w:p w:rsidR="00000000" w:rsidDel="00000000" w:rsidP="00000000" w:rsidRDefault="00000000" w:rsidRPr="00000000" w14:paraId="0000001D">
      <w:pPr>
        <w:rPr/>
      </w:pPr>
      <w:r w:rsidDel="00000000" w:rsidR="00000000" w:rsidRPr="00000000">
        <w:rPr>
          <w:rtl w:val="0"/>
        </w:rPr>
        <w:t xml:space="preserve">Cyberwarfare is used to describe cyber acts; committed exclusively by governments, organs of the state, state-directed or state-sponsored groups or individuals; that compromise and disrupt critical infrastructure systems, which amount to an armed attack, intentionally causing destructive effects.</w:t>
      </w:r>
      <w:r w:rsidDel="00000000" w:rsidR="00000000" w:rsidRPr="00000000">
        <w:rPr>
          <w:vertAlign w:val="superscript"/>
        </w:rPr>
        <w:footnoteReference w:customMarkFollows="0" w:id="6"/>
      </w:r>
      <w:r w:rsidDel="00000000" w:rsidR="00000000" w:rsidRPr="00000000">
        <w:rPr>
          <w:rtl w:val="0"/>
        </w:rPr>
        <w:t xml:space="preserve"> Therefore, cyberwarfare is discrete from minor cyber threats, both because of the actor being an official body to some extent, and due to the fact that it ultimately leads to casualties.</w:t>
      </w:r>
    </w:p>
    <w:p w:rsidR="00000000" w:rsidDel="00000000" w:rsidP="00000000" w:rsidRDefault="00000000" w:rsidRPr="00000000" w14:paraId="0000001E">
      <w:pPr>
        <w:pStyle w:val="Heading2"/>
        <w:ind w:firstLine="0"/>
        <w:rPr/>
      </w:pPr>
      <w:bookmarkStart w:colFirst="0" w:colLast="0" w:name="_556dkpvske3f" w:id="10"/>
      <w:bookmarkEnd w:id="10"/>
      <w:r w:rsidDel="00000000" w:rsidR="00000000" w:rsidRPr="00000000">
        <w:rPr>
          <w:rtl w:val="0"/>
        </w:rPr>
        <w:t xml:space="preserve">Confidence-Building Measures (CBMs) </w:t>
      </w:r>
    </w:p>
    <w:p w:rsidR="00000000" w:rsidDel="00000000" w:rsidP="00000000" w:rsidRDefault="00000000" w:rsidRPr="00000000" w14:paraId="0000001F">
      <w:pPr>
        <w:rPr>
          <w:b w:val="1"/>
          <w:bCs w:val="1"/>
        </w:rPr>
      </w:pPr>
      <w:r w:rsidDel="00000000" w:rsidR="00000000" w:rsidRPr="00000000">
        <w:rPr>
          <w:rtl w:val="0"/>
        </w:rPr>
        <w:t xml:space="preserve">“CBMs are an instrument of international politics, negotiated by and applied by States. CBMs aim to prevent the outbreak of an (international) armed conflict by miscalculation or misperception of the risk and by the consequent inappropriate escalation of a crisis situation, by establishing practical measures and processes of (preventive) crisis management between States.”</w:t>
      </w:r>
      <w:r w:rsidDel="00000000" w:rsidR="00000000" w:rsidRPr="00000000">
        <w:rPr>
          <w:vertAlign w:val="superscript"/>
        </w:rPr>
        <w:footnoteReference w:customMarkFollows="0" w:id="7"/>
      </w:r>
      <w:r w:rsidDel="00000000" w:rsidR="00000000" w:rsidRPr="00000000">
        <w:rPr>
          <w:rtl w:val="0"/>
        </w:rPr>
        <w:t xml:space="preserve"> These measures focus on transparency, cooperation and stability, with the ultimate goal of raising awareness about the risks of cyberwarfare and establishing a safe communication level for states.</w:t>
      </w:r>
      <w:r w:rsidDel="00000000" w:rsidR="00000000" w:rsidRPr="00000000">
        <w:rPr>
          <w:rtl w:val="0"/>
        </w:rPr>
      </w:r>
    </w:p>
    <w:p w:rsidR="00000000" w:rsidDel="00000000" w:rsidP="00000000" w:rsidRDefault="00000000" w:rsidRPr="00000000" w14:paraId="00000020">
      <w:pPr>
        <w:pStyle w:val="Heading2"/>
        <w:ind w:firstLine="0"/>
        <w:rPr>
          <w:color w:val="000000"/>
        </w:rPr>
      </w:pPr>
      <w:bookmarkStart w:colFirst="0" w:colLast="0" w:name="_qu41jfd0cnwe" w:id="11"/>
      <w:bookmarkEnd w:id="11"/>
      <w:r w:rsidDel="00000000" w:rsidR="00000000" w:rsidRPr="00000000">
        <w:rPr>
          <w:color w:val="000000"/>
          <w:rtl w:val="0"/>
        </w:rPr>
        <w:t xml:space="preserve">Deterrence  </w:t>
      </w:r>
    </w:p>
    <w:p w:rsidR="00000000" w:rsidDel="00000000" w:rsidP="00000000" w:rsidRDefault="00000000" w:rsidRPr="00000000" w14:paraId="00000021">
      <w:pPr>
        <w:pStyle w:val="Heading2"/>
        <w:rPr>
          <w:b w:val="0"/>
          <w:bCs w:val="0"/>
        </w:rPr>
      </w:pPr>
      <w:bookmarkStart w:colFirst="0" w:colLast="0" w:name="_mcylstq8cpua" w:id="12"/>
      <w:bookmarkEnd w:id="12"/>
      <w:r w:rsidDel="00000000" w:rsidR="00000000" w:rsidRPr="00000000">
        <w:rPr>
          <w:b w:val="0"/>
          <w:bCs w:val="0"/>
          <w:color w:val="000000"/>
          <w:rtl w:val="0"/>
        </w:rPr>
        <w:t xml:space="preserve">“Deterrence can be defined as ‘dissuading someone from doing something by making them believe that the costs to them will exceed their expected benefit.’ In the cyber security sphere, ‘doing something’ equates to attacking, manipulating, exploiting and/or gaining unauthorised access to computer systems and networks</w:t>
      </w:r>
      <w:r w:rsidDel="00000000" w:rsidR="00000000" w:rsidRPr="00000000">
        <w:rPr>
          <w:b w:val="0"/>
          <w:bCs w:val="0"/>
          <w:rtl w:val="0"/>
        </w:rPr>
        <w:t xml:space="preserve">.”</w:t>
      </w:r>
      <w:r w:rsidDel="00000000" w:rsidR="00000000" w:rsidRPr="00000000">
        <w:rPr>
          <w:b w:val="0"/>
          <w:bCs w:val="0"/>
          <w:vertAlign w:val="superscript"/>
        </w:rPr>
        <w:footnoteReference w:customMarkFollows="0" w:id="8"/>
      </w:r>
      <w:r w:rsidDel="00000000" w:rsidR="00000000" w:rsidRPr="00000000">
        <w:rPr>
          <w:rtl w:val="0"/>
        </w:rPr>
      </w:r>
    </w:p>
    <w:p w:rsidR="00000000" w:rsidDel="00000000" w:rsidP="00000000" w:rsidRDefault="00000000" w:rsidRPr="00000000" w14:paraId="00000022">
      <w:pPr>
        <w:pStyle w:val="Heading2"/>
        <w:ind w:firstLine="0"/>
        <w:rPr/>
      </w:pPr>
      <w:bookmarkStart w:colFirst="0" w:colLast="0" w:name="_iepo4bxqrjjl" w:id="13"/>
      <w:bookmarkEnd w:id="13"/>
      <w:r w:rsidDel="00000000" w:rsidR="00000000" w:rsidRPr="00000000">
        <w:rPr>
          <w:rtl w:val="0"/>
        </w:rPr>
        <w:t xml:space="preserve">Information and Communication Technologies (ICTs)</w:t>
      </w:r>
    </w:p>
    <w:p w:rsidR="00000000" w:rsidDel="00000000" w:rsidP="00000000" w:rsidRDefault="00000000" w:rsidRPr="00000000" w14:paraId="00000023">
      <w:pPr>
        <w:spacing w:line="276" w:lineRule="auto"/>
        <w:rPr/>
      </w:pPr>
      <w:r w:rsidDel="00000000" w:rsidR="00000000" w:rsidRPr="00000000">
        <w:rPr>
          <w:rtl w:val="0"/>
        </w:rPr>
        <w:t xml:space="preserve">“ICT is the infrastructure and components that enable modern computing.”</w:t>
      </w:r>
      <w:r w:rsidDel="00000000" w:rsidR="00000000" w:rsidRPr="00000000">
        <w:rPr>
          <w:vertAlign w:val="superscript"/>
        </w:rPr>
        <w:footnoteReference w:customMarkFollows="0" w:id="9"/>
      </w:r>
      <w:r w:rsidDel="00000000" w:rsidR="00000000" w:rsidRPr="00000000">
        <w:rPr>
          <w:rtl w:val="0"/>
        </w:rPr>
        <w:t xml:space="preserve"> This definition encompasses all tools, systems and devices used to handle digital data, connect people, and share information.</w:t>
      </w:r>
    </w:p>
    <w:p w:rsidR="00000000" w:rsidDel="00000000" w:rsidP="00000000" w:rsidRDefault="00000000" w:rsidRPr="00000000" w14:paraId="00000024">
      <w:pPr>
        <w:pStyle w:val="Heading2"/>
        <w:ind w:firstLine="0"/>
        <w:rPr/>
      </w:pPr>
      <w:bookmarkStart w:colFirst="0" w:colLast="0" w:name="_g72blbkmgs0" w:id="14"/>
      <w:bookmarkEnd w:id="14"/>
      <w:r w:rsidDel="00000000" w:rsidR="00000000" w:rsidRPr="00000000">
        <w:rPr>
          <w:rtl w:val="0"/>
        </w:rPr>
        <w:t xml:space="preserve">International Preventive Framework</w:t>
      </w:r>
    </w:p>
    <w:p w:rsidR="00000000" w:rsidDel="00000000" w:rsidP="00000000" w:rsidRDefault="00000000" w:rsidRPr="00000000" w14:paraId="00000025">
      <w:pPr>
        <w:rPr/>
      </w:pPr>
      <w:r w:rsidDel="00000000" w:rsidR="00000000" w:rsidRPr="00000000">
        <w:rPr>
          <w:rtl w:val="0"/>
        </w:rPr>
        <w:t xml:space="preserve">“International Health Regulations (IHR) provide an overarching legal framework that defines countries' mutual obligations in managing public health risks, events, and emergencies that have the potential to cross borders.”</w:t>
      </w:r>
      <w:r w:rsidDel="00000000" w:rsidR="00000000" w:rsidRPr="00000000">
        <w:rPr>
          <w:vertAlign w:val="superscript"/>
        </w:rPr>
        <w:footnoteReference w:customMarkFollows="0" w:id="10"/>
      </w:r>
      <w:r w:rsidDel="00000000" w:rsidR="00000000" w:rsidRPr="00000000">
        <w:rPr>
          <w:rtl w:val="0"/>
        </w:rPr>
        <w:t xml:space="preserve"> This is an international preventive framework consisting of a set of agreed-upon international laws, treaties, guidelines, institutions and cooperative measures designed to prevent issues from happening, tackling the root of the problem, rather than dealing with it through latter corrective policies. </w:t>
      </w:r>
    </w:p>
    <w:p w:rsidR="00000000" w:rsidDel="00000000" w:rsidP="00000000" w:rsidRDefault="00000000" w:rsidRPr="00000000" w14:paraId="00000026">
      <w:pPr>
        <w:pStyle w:val="Heading2"/>
        <w:ind w:firstLine="0"/>
        <w:rPr/>
      </w:pPr>
      <w:bookmarkStart w:colFirst="0" w:colLast="0" w:name="_jqhrrznytq9v" w:id="15"/>
      <w:bookmarkEnd w:id="15"/>
      <w:r w:rsidDel="00000000" w:rsidR="00000000" w:rsidRPr="00000000">
        <w:rPr>
          <w:rtl w:val="0"/>
        </w:rPr>
        <w:t xml:space="preserve">Public Infrastructure   </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“Public infrastructure encompasses the fundamental physical structures, basic facilities, and systems that underpin the functioning of a modern society. These assets include transportation networks, water and energy systems, communication networks, educational institutions, healthcare facilities, public safety infrastructure, and more.”</w:t>
      </w:r>
      <w:r w:rsidDel="00000000" w:rsidR="00000000" w:rsidRPr="00000000">
        <w:rPr>
          <w:vertAlign w:val="superscript"/>
        </w:rPr>
        <w:footnoteReference w:customMarkFollows="0" w:id="11"/>
      </w:r>
      <w:r w:rsidDel="00000000" w:rsidR="00000000" w:rsidRPr="00000000">
        <w:rPr>
          <w:rtl w:val="0"/>
        </w:rPr>
        <w:t xml:space="preserve">Given their cardinality in the daily life of modern society, their vulnerability in cyberspace is a crucial issue.</w:t>
      </w:r>
    </w:p>
    <w:p w:rsidR="00000000" w:rsidDel="00000000" w:rsidP="00000000" w:rsidRDefault="00000000" w:rsidRPr="00000000" w14:paraId="00000028">
      <w:pPr>
        <w:pStyle w:val="Heading2"/>
        <w:ind w:firstLine="0"/>
        <w:rPr/>
      </w:pPr>
      <w:bookmarkStart w:colFirst="0" w:colLast="0" w:name="_j5dwgojyet5u" w:id="16"/>
      <w:bookmarkEnd w:id="16"/>
      <w:r w:rsidDel="00000000" w:rsidR="00000000" w:rsidRPr="00000000">
        <w:rPr>
          <w:rtl w:val="0"/>
        </w:rPr>
        <w:t xml:space="preserve">Sovereignty in Cyberspace  </w:t>
      </w:r>
    </w:p>
    <w:p w:rsidR="00000000" w:rsidDel="00000000" w:rsidP="00000000" w:rsidRDefault="00000000" w:rsidRPr="00000000" w14:paraId="00000029">
      <w:pPr>
        <w:rPr/>
      </w:pPr>
      <w:r w:rsidDel="00000000" w:rsidR="00000000" w:rsidRPr="00000000">
        <w:rPr>
          <w:rtl w:val="0"/>
        </w:rPr>
        <w:t xml:space="preserve">“Sovereignty in cyberspace is the extension of national sovereignty to cyberspace. It is the internal supremacy and external independence that a state enjoys, on the basis of its national sovereignty, over cyber infrastructure, entities, behavior as well as relevant data and information in its territory.</w:t>
      </w:r>
      <w:r w:rsidDel="00000000" w:rsidR="00000000" w:rsidRPr="00000000">
        <w:rPr>
          <w:rtl w:val="0"/>
        </w:rPr>
        <w:t xml:space="preserve">”</w:t>
      </w:r>
      <w:r w:rsidDel="00000000" w:rsidR="00000000" w:rsidRPr="00000000">
        <w:rPr>
          <w:vertAlign w:val="superscript"/>
        </w:rPr>
        <w:footnoteReference w:customMarkFollows="0" w:id="12"/>
      </w:r>
      <w:r w:rsidDel="00000000" w:rsidR="00000000" w:rsidRPr="00000000">
        <w:rPr>
          <w:rtl w:val="0"/>
        </w:rPr>
        <w:t xml:space="preserve"> This includes rights such as independence, equality and jurisdiction posing a major dilemma; the extent to which a state is not forced to follow international guidelines within its cyberspace.</w:t>
      </w:r>
    </w:p>
    <w:p w:rsidR="00000000" w:rsidDel="00000000" w:rsidP="00000000" w:rsidRDefault="00000000" w:rsidRPr="00000000" w14:paraId="0000002A">
      <w:pPr>
        <w:pStyle w:val="Heading2"/>
        <w:ind w:firstLine="0"/>
        <w:rPr/>
      </w:pPr>
      <w:bookmarkStart w:colFirst="0" w:colLast="0" w:name="_v3o03nank8xh" w:id="17"/>
      <w:bookmarkEnd w:id="17"/>
      <w:r w:rsidDel="00000000" w:rsidR="00000000" w:rsidRPr="00000000">
        <w:rPr>
          <w:rtl w:val="0"/>
        </w:rPr>
        <w:t xml:space="preserve">Sustainable Development Goals (SDGs)</w:t>
      </w:r>
    </w:p>
    <w:p w:rsidR="00000000" w:rsidDel="00000000" w:rsidP="00000000" w:rsidRDefault="00000000" w:rsidRPr="00000000" w14:paraId="0000002B">
      <w:pPr>
        <w:spacing w:line="276" w:lineRule="auto"/>
        <w:rPr/>
      </w:pPr>
      <w:r w:rsidDel="00000000" w:rsidR="00000000" w:rsidRPr="00000000">
        <w:rPr>
          <w:rtl w:val="0"/>
        </w:rPr>
        <w:t xml:space="preserve">“The Sustainable Development Goals (SDGs) are 17 global targets set by the United Nations in 2015, featuring core objectives like ending poverty, zero hunger, and climate action to achieve a better world by 2030”.</w:t>
      </w:r>
      <w:r w:rsidDel="00000000" w:rsidR="00000000" w:rsidRPr="00000000">
        <w:rPr>
          <w:vertAlign w:val="superscript"/>
        </w:rPr>
        <w:footnoteReference w:customMarkFollows="0" w:id="13"/>
      </w:r>
      <w:r w:rsidDel="00000000" w:rsidR="00000000" w:rsidRPr="00000000">
        <w:rPr>
          <w:rtl w:val="0"/>
        </w:rPr>
        <w:t xml:space="preserve"> Public infrastructure facilitates the completion of said goals, whereas cyberwarfare is a direct obstacle.</w:t>
      </w:r>
    </w:p>
    <w:p w:rsidR="00000000" w:rsidDel="00000000" w:rsidP="00000000" w:rsidRDefault="00000000" w:rsidRPr="00000000" w14:paraId="0000002C">
      <w:pPr>
        <w:ind w:firstLine="0"/>
        <w:rPr/>
      </w:pPr>
      <w:r w:rsidDel="00000000" w:rsidR="00000000" w:rsidRPr="00000000">
        <w:rPr>
          <w:rtl w:val="0"/>
        </w:rPr>
      </w:r>
    </w:p>
    <w:p w:rsidR="00000000" w:rsidDel="00000000" w:rsidP="00000000" w:rsidRDefault="00000000" w:rsidRPr="00000000" w14:paraId="0000002D">
      <w:pPr>
        <w:pStyle w:val="Heading1"/>
        <w:ind w:firstLine="0"/>
        <w:rPr/>
      </w:pPr>
      <w:bookmarkStart w:colFirst="0" w:colLast="0" w:name="_kooztv7cbvm3" w:id="18"/>
      <w:bookmarkEnd w:id="18"/>
      <w:r w:rsidDel="00000000" w:rsidR="00000000" w:rsidRPr="00000000">
        <w:rPr>
          <w:rtl w:val="0"/>
        </w:rPr>
        <w:t xml:space="preserve">BACKGROUND INFORMATION </w:t>
      </w:r>
      <w:r w:rsidDel="00000000" w:rsidR="00000000" w:rsidRPr="00000000">
        <w:rPr>
          <w:rtl w:val="0"/>
        </w:rPr>
      </w:r>
    </w:p>
    <w:p w:rsidR="00000000" w:rsidDel="00000000" w:rsidP="00000000" w:rsidRDefault="00000000" w:rsidRPr="00000000" w14:paraId="0000002E">
      <w:pPr>
        <w:pStyle w:val="Heading2"/>
        <w:ind w:firstLine="0"/>
        <w:rPr/>
      </w:pPr>
      <w:bookmarkStart w:colFirst="0" w:colLast="0" w:name="_vzb4wtq0mvoa" w:id="19"/>
      <w:bookmarkEnd w:id="19"/>
      <w:r w:rsidDel="00000000" w:rsidR="00000000" w:rsidRPr="00000000">
        <w:rPr>
          <w:rtl w:val="0"/>
        </w:rPr>
        <w:t xml:space="preserve">Post Second World War Technological Advancements</w:t>
      </w:r>
    </w:p>
    <w:p w:rsidR="00000000" w:rsidDel="00000000" w:rsidP="00000000" w:rsidRDefault="00000000" w:rsidRPr="00000000" w14:paraId="0000002F">
      <w:pPr>
        <w:rPr/>
      </w:pPr>
      <w:r w:rsidDel="00000000" w:rsidR="00000000" w:rsidRPr="00000000">
        <w:rPr>
          <w:rtl w:val="0"/>
        </w:rPr>
        <w:t xml:space="preserve">The rebuilding period post WWII had just begun, however the magnitude of the competition of the two great forces at that time, USA and USSR, gave birth to constant political tension. The Cold War is widely regarded as a fight driven by political ideologies, with the two sides most famously supporting the respective political regime in several third party civil conflicts. However, one aspect of the Cold War that is to not be overlooked is the competition within the field of technology.</w:t>
      </w:r>
      <w:r w:rsidDel="00000000" w:rsidR="00000000" w:rsidRPr="00000000">
        <w:rPr>
          <w:vertAlign w:val="superscript"/>
        </w:rPr>
        <w:footnoteReference w:customMarkFollows="0" w:id="14"/>
      </w:r>
      <w:r w:rsidDel="00000000" w:rsidR="00000000" w:rsidRPr="00000000">
        <w:rPr>
          <w:rtl w:val="0"/>
        </w:rPr>
        <w:t xml:space="preserve"> </w:t>
      </w:r>
      <w:r w:rsidDel="00000000" w:rsidR="00000000" w:rsidRPr="00000000">
        <w:rPr>
          <w:rtl w:val="0"/>
        </w:rPr>
        <w:t xml:space="preserve">This fierce rivalry urged both states to increase laboratory funding and invest in research and development facilities, leading to the development of innovations such as the ARPANET in 1969, a network widely regarded as the precursor of modern Internet and entirely funded by the US Department of Defense.</w:t>
      </w:r>
      <w:r w:rsidDel="00000000" w:rsidR="00000000" w:rsidRPr="00000000">
        <w:rPr>
          <w:vertAlign w:val="superscript"/>
        </w:rPr>
        <w:footnoteReference w:customMarkFollows="0" w:id="15"/>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With the fall of the Soviet Union</w:t>
      </w:r>
      <w:r w:rsidDel="00000000" w:rsidR="00000000" w:rsidRPr="00000000">
        <w:rPr>
          <w:vertAlign w:val="superscript"/>
        </w:rPr>
        <w:footnoteReference w:customMarkFollows="0" w:id="16"/>
      </w:r>
      <w:r w:rsidDel="00000000" w:rsidR="00000000" w:rsidRPr="00000000">
        <w:rPr>
          <w:rtl w:val="0"/>
        </w:rPr>
        <w:t xml:space="preserve">, and so by the end of the Cold War, all the digital infrastructure developed in the military laboratories became dispensable.</w:t>
      </w:r>
      <w:r w:rsidDel="00000000" w:rsidR="00000000" w:rsidRPr="00000000">
        <w:rPr>
          <w:vertAlign w:val="superscript"/>
        </w:rPr>
        <w:footnoteReference w:customMarkFollows="0" w:id="17"/>
      </w:r>
      <w:r w:rsidDel="00000000" w:rsidR="00000000" w:rsidRPr="00000000">
        <w:rPr>
          <w:rtl w:val="0"/>
        </w:rPr>
        <w:t xml:space="preserve"> Simultaneously, technology had further developed, with the size of computers shrinking enough in order for them to become a viable commercial product. So, in conjunction with the pacification of political tensions, technological advancements allowed digital computers to slowly enter the market.</w:t>
      </w:r>
      <w:r w:rsidDel="00000000" w:rsidR="00000000" w:rsidRPr="00000000">
        <w:rPr>
          <w:vertAlign w:val="superscript"/>
        </w:rPr>
        <w:footnoteReference w:customMarkFollows="0" w:id="18"/>
      </w:r>
      <w:r w:rsidDel="00000000" w:rsidR="00000000" w:rsidRPr="00000000">
        <w:rPr>
          <w:rtl w:val="0"/>
        </w:rPr>
        <w:t xml:space="preserve"> The computer, although a revolutionary invention, it exclusively excelled as a computational device, not maximizing its utility, until the emergence of its complement invention.</w:t>
      </w:r>
      <w:r w:rsidDel="00000000" w:rsidR="00000000" w:rsidRPr="00000000">
        <w:rPr>
          <w:rtl w:val="0"/>
        </w:rPr>
        <w:t xml:space="preserve"> The ARPANET and other similar networks evolved into today’s so-called Internet, an invention that enabled computers to connect worldwide. This interconnectedness led to the creation of a new world: </w:t>
      </w:r>
      <w:r w:rsidDel="00000000" w:rsidR="00000000" w:rsidRPr="00000000">
        <w:rPr>
          <w:rtl w:val="0"/>
        </w:rPr>
        <w:t xml:space="preserve">the cyberspace</w:t>
      </w:r>
      <w:r w:rsidDel="00000000" w:rsidR="00000000" w:rsidRPr="00000000">
        <w:rPr>
          <w:rtl w:val="0"/>
        </w:rPr>
        <w:t xml:space="preserve">. </w:t>
      </w:r>
    </w:p>
    <w:p w:rsidR="00000000" w:rsidDel="00000000" w:rsidP="00000000" w:rsidRDefault="00000000" w:rsidRPr="00000000" w14:paraId="00000031">
      <w:pPr>
        <w:pStyle w:val="Heading2"/>
        <w:ind w:firstLine="0"/>
        <w:rPr/>
      </w:pPr>
      <w:bookmarkStart w:colFirst="0" w:colLast="0" w:name="_7sgvoub1ffu0" w:id="20"/>
      <w:bookmarkEnd w:id="20"/>
      <w:r w:rsidDel="00000000" w:rsidR="00000000" w:rsidRPr="00000000">
        <w:rPr>
          <w:rtl w:val="0"/>
        </w:rPr>
        <w:t xml:space="preserve">Digitalisation of Public Infrastructure</w:t>
      </w:r>
    </w:p>
    <w:p w:rsidR="00000000" w:rsidDel="00000000" w:rsidP="00000000" w:rsidRDefault="00000000" w:rsidRPr="00000000" w14:paraId="00000032">
      <w:pPr>
        <w:rPr/>
      </w:pPr>
      <w:r w:rsidDel="00000000" w:rsidR="00000000" w:rsidRPr="00000000">
        <w:rPr>
          <w:rtl w:val="0"/>
        </w:rPr>
        <w:t xml:space="preserve">Governments worldwide asserted the fact that cyberspace has the potential to evolve from a simple communication medium into a critical component of governmental infrastructure. The first attempt of governmental internet adoption consisted of the creation of unified digital government portals, the so-called e-governments</w:t>
      </w:r>
      <w:r w:rsidDel="00000000" w:rsidR="00000000" w:rsidRPr="00000000">
        <w:rPr>
          <w:vertAlign w:val="superscript"/>
        </w:rPr>
        <w:footnoteReference w:customMarkFollows="0" w:id="19"/>
      </w:r>
      <w:r w:rsidDel="00000000" w:rsidR="00000000" w:rsidRPr="00000000">
        <w:rPr>
          <w:rtl w:val="0"/>
        </w:rPr>
        <w:t xml:space="preserve">, allowing citizens to fulfill fiscal duties and have access to laws, documents, and services remotely.</w:t>
      </w:r>
      <w:r w:rsidDel="00000000" w:rsidR="00000000" w:rsidRPr="00000000">
        <w:rPr>
          <w:vertAlign w:val="superscript"/>
        </w:rPr>
        <w:footnoteReference w:customMarkFollows="0" w:id="20"/>
      </w:r>
      <w:r w:rsidDel="00000000" w:rsidR="00000000" w:rsidRPr="00000000">
        <w:rPr>
          <w:rtl w:val="0"/>
        </w:rPr>
        <w:t xml:space="preserve"> The immediate need for a highly efficient automated system to replace the meticulous governmental bureaucratic labor, in conjunction with the exponential evolution of technology, led to the rapid implementation of digital systems in several aspects of  public infrastructure. Through this transition, governments gravitated towards the trend of globalization, due to the remote nature </w:t>
      </w:r>
      <w:r w:rsidDel="00000000" w:rsidR="00000000" w:rsidRPr="00000000">
        <w:rPr>
          <w:rtl w:val="0"/>
        </w:rPr>
        <w:t xml:space="preserve">of the cyberspace</w:t>
      </w:r>
      <w:r w:rsidDel="00000000" w:rsidR="00000000" w:rsidRPr="00000000">
        <w:rPr>
          <w:rtl w:val="0"/>
        </w:rPr>
        <w:t xml:space="preserve">.  </w:t>
      </w:r>
    </w:p>
    <w:p w:rsidR="00000000" w:rsidDel="00000000" w:rsidP="00000000" w:rsidRDefault="00000000" w:rsidRPr="00000000" w14:paraId="00000033">
      <w:pPr>
        <w:rPr/>
      </w:pPr>
      <w:r w:rsidDel="00000000" w:rsidR="00000000" w:rsidRPr="00000000">
        <w:rPr>
          <w:rtl w:val="0"/>
        </w:rPr>
        <w:t xml:space="preserve">Civilians globally depend on public infrastructure for the optimal functioning of democratic society and for the protection of their fundamental rights</w:t>
      </w:r>
      <w:r w:rsidDel="00000000" w:rsidR="00000000" w:rsidRPr="00000000">
        <w:rPr>
          <w:rtl w:val="0"/>
        </w:rPr>
        <w:t xml:space="preserve">.</w:t>
      </w:r>
      <w:r w:rsidDel="00000000" w:rsidR="00000000" w:rsidRPr="00000000">
        <w:rPr>
          <w:vertAlign w:val="superscript"/>
        </w:rPr>
        <w:footnoteReference w:customMarkFollows="0" w:id="21"/>
      </w:r>
      <w:r w:rsidDel="00000000" w:rsidR="00000000" w:rsidRPr="00000000">
        <w:rPr>
          <w:rtl w:val="0"/>
        </w:rPr>
        <w:t xml:space="preserve"> </w:t>
      </w:r>
      <w:r w:rsidDel="00000000" w:rsidR="00000000" w:rsidRPr="00000000">
        <w:rPr>
          <w:rtl w:val="0"/>
        </w:rPr>
        <w:t xml:space="preserve">While the cyberspace</w:t>
      </w:r>
      <w:r w:rsidDel="00000000" w:rsidR="00000000" w:rsidRPr="00000000">
        <w:rPr>
          <w:rtl w:val="0"/>
        </w:rPr>
        <w:t xml:space="preserve"> offered an efficient, inexpensive and transparent system for coordinating public infrastructure, its high connectivity posed a security threat. As the digital systems progressed and their connectivity increased, the vulnerability of said systems augmented. Therefore, the systems preserving fundamental rights to civilians worldwide were endangered.</w:t>
      </w:r>
    </w:p>
    <w:p w:rsidR="00000000" w:rsidDel="00000000" w:rsidP="00000000" w:rsidRDefault="00000000" w:rsidRPr="00000000" w14:paraId="00000034">
      <w:pPr>
        <w:pStyle w:val="Heading2"/>
        <w:ind w:firstLine="0"/>
        <w:rPr/>
      </w:pPr>
      <w:bookmarkStart w:colFirst="0" w:colLast="0" w:name="_xftbhqxce7gn" w:id="21"/>
      <w:bookmarkEnd w:id="21"/>
      <w:r w:rsidDel="00000000" w:rsidR="00000000" w:rsidRPr="00000000">
        <w:rPr>
          <w:rtl w:val="0"/>
        </w:rPr>
        <w:t xml:space="preserve">Emergence of Cyber Warfare as a Security Issue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Government perception of cyberspace development is an important factor to be assessed. In the digital era, governments prioritized efficiency and economic growth, as observed through the </w:t>
      </w:r>
      <w:r w:rsidDel="00000000" w:rsidR="00000000" w:rsidRPr="00000000">
        <w:rPr>
          <w:rtl w:val="0"/>
        </w:rPr>
        <w:t xml:space="preserve">rapid integration of public infrastructure </w:t>
      </w:r>
      <w:r w:rsidDel="00000000" w:rsidR="00000000" w:rsidRPr="00000000">
        <w:rPr>
          <w:rtl w:val="0"/>
        </w:rPr>
        <w:t xml:space="preserve">in the cyberspace</w:t>
      </w:r>
      <w:r w:rsidDel="00000000" w:rsidR="00000000" w:rsidRPr="00000000">
        <w:rPr>
          <w:rtl w:val="0"/>
        </w:rPr>
        <w:t xml:space="preserve">.</w:t>
      </w:r>
      <w:r w:rsidDel="00000000" w:rsidR="00000000" w:rsidRPr="00000000">
        <w:rPr>
          <w:vertAlign w:val="superscript"/>
        </w:rPr>
        <w:footnoteReference w:customMarkFollows="0" w:id="22"/>
      </w:r>
      <w:r w:rsidDel="00000000" w:rsidR="00000000" w:rsidRPr="00000000">
        <w:rPr>
          <w:rtl w:val="0"/>
        </w:rPr>
        <w:t xml:space="preserve"> However, the terrorist attack of </w:t>
      </w:r>
      <w:r w:rsidDel="00000000" w:rsidR="00000000" w:rsidRPr="00000000">
        <w:rPr>
          <w:rtl w:val="0"/>
        </w:rPr>
        <w:t xml:space="preserve">September 11th 2001</w:t>
      </w:r>
      <w:r w:rsidDel="00000000" w:rsidR="00000000" w:rsidRPr="00000000">
        <w:rPr>
          <w:vertAlign w:val="superscript"/>
        </w:rPr>
        <w:footnoteReference w:customMarkFollows="0" w:id="23"/>
      </w:r>
      <w:r w:rsidDel="00000000" w:rsidR="00000000" w:rsidRPr="00000000">
        <w:rPr>
          <w:rtl w:val="0"/>
        </w:rPr>
        <w:t xml:space="preserve"> marked a shift in governmental priorities not only in the United States but also across the world. Following the tragedy, governments ascertained that public infrastructure, such as the World Trade Center, is a vulnerable target. This concept expanded beyond the real world, as public infrastructure was as prevalent in cyberspace with even less developed security mechanisms. Ultimately, this realization led to a governmental shift towards developing security systems, both in the real world and the cyberspace, as seen in the US by the founding of the Department of Homeland Security (DHS) in 2002</w:t>
      </w:r>
      <w:r w:rsidDel="00000000" w:rsidR="00000000" w:rsidRPr="00000000">
        <w:rPr>
          <w:vertAlign w:val="superscript"/>
        </w:rPr>
        <w:footnoteReference w:customMarkFollows="0" w:id="24"/>
      </w:r>
      <w:r w:rsidDel="00000000" w:rsidR="00000000" w:rsidRPr="00000000">
        <w:rPr>
          <w:rtl w:val="0"/>
        </w:rPr>
        <w:t xml:space="preserve"> and in South Korea with the establishment of the National Cyber Security Center (NSCS) in 2004.</w:t>
      </w:r>
      <w:r w:rsidDel="00000000" w:rsidR="00000000" w:rsidRPr="00000000">
        <w:rPr>
          <w:vertAlign w:val="superscript"/>
        </w:rPr>
        <w:footnoteReference w:customMarkFollows="0" w:id="25"/>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 Even though several governments proceeded with the development of cybersecurity mechanisms, the</w:t>
      </w:r>
      <w:r w:rsidDel="00000000" w:rsidR="00000000" w:rsidRPr="00000000">
        <w:rPr>
          <w:color w:val="352747"/>
          <w:rtl w:val="0"/>
        </w:rPr>
        <w:t xml:space="preserve"> </w:t>
      </w:r>
      <w:r w:rsidDel="00000000" w:rsidR="00000000" w:rsidRPr="00000000">
        <w:rPr>
          <w:rtl w:val="0"/>
        </w:rPr>
        <w:t xml:space="preserve">vulnerability of digitalized public infrastructure was still exploitable. The possible combination of political tension and digital vulnerability led to the birth of cyberwarfare. The first reported case of cyberwarfare occurred in 2007 between Estonia and Russia.</w:t>
      </w:r>
      <w:r w:rsidDel="00000000" w:rsidR="00000000" w:rsidRPr="00000000">
        <w:rPr>
          <w:vertAlign w:val="superscript"/>
        </w:rPr>
        <w:footnoteReference w:customMarkFollows="0" w:id="26"/>
      </w:r>
      <w:r w:rsidDel="00000000" w:rsidR="00000000" w:rsidRPr="00000000">
        <w:rPr>
          <w:rtl w:val="0"/>
        </w:rPr>
        <w:t xml:space="preserve"> F</w:t>
      </w:r>
      <w:r w:rsidDel="00000000" w:rsidR="00000000" w:rsidRPr="00000000">
        <w:rPr>
          <w:rtl w:val="0"/>
        </w:rPr>
        <w:t xml:space="preserve">ollowing a public governmental disagreement, regarding the return of a certain Soviet war monument to the Russian government, political tension between the two states </w:t>
      </w:r>
      <w:r w:rsidDel="00000000" w:rsidR="00000000" w:rsidRPr="00000000">
        <w:rPr>
          <w:rtl w:val="0"/>
        </w:rPr>
        <w:t xml:space="preserve">propulsed</w:t>
      </w:r>
      <w:r w:rsidDel="00000000" w:rsidR="00000000" w:rsidRPr="00000000">
        <w:rPr>
          <w:rtl w:val="0"/>
        </w:rPr>
        <w:t xml:space="preserve">. The following days, Estonia experienced a series of cyber attacks targeting their government databases and national banking system.</w:t>
      </w:r>
      <w:r w:rsidDel="00000000" w:rsidR="00000000" w:rsidRPr="00000000">
        <w:rPr>
          <w:rtl w:val="0"/>
        </w:rPr>
        <w:t xml:space="preserve"> The attacks were persistent across a month-long time period, leading to the Estonian government blaming the Russians, but the Moscow government denied any allegation. This highlights one core issue of cyberwarfare and cyber attacks in general, the inability to perform  Cyber Attribution. Suddenly, with cyberwarfare transforming into an imminent threat, governments prioritized cybersecurity, </w:t>
      </w:r>
      <w:r w:rsidDel="00000000" w:rsidR="00000000" w:rsidRPr="00000000">
        <w:rPr>
          <w:rtl w:val="0"/>
        </w:rPr>
        <w:t xml:space="preserve">following the example of the cybersecurity pioneer Estonia</w:t>
      </w:r>
      <w:r w:rsidDel="00000000" w:rsidR="00000000" w:rsidRPr="00000000">
        <w:rPr>
          <w:rtl w:val="0"/>
        </w:rPr>
        <w:t xml:space="preserve">. This initiative consisted of developing intrusion detection and protection systems, while also organizing training camps for cybersecurity professionals.</w:t>
      </w:r>
      <w:r w:rsidDel="00000000" w:rsidR="00000000" w:rsidRPr="00000000">
        <w:rPr>
          <w:vertAlign w:val="superscript"/>
        </w:rPr>
        <w:footnoteReference w:customMarkFollows="0" w:id="27"/>
      </w:r>
      <w:r w:rsidDel="00000000" w:rsidR="00000000" w:rsidRPr="00000000">
        <w:rPr>
          <w:rtl w:val="0"/>
        </w:rPr>
        <w:t xml:space="preserve"> Therefore, it is surmised that the combination of vulnerability in cyberspace and political tension fosters cyberwarfare targeting fundamental public infrastructure, such as banking systems and government databases.</w:t>
      </w:r>
    </w:p>
    <w:p w:rsidR="00000000" w:rsidDel="00000000" w:rsidP="00000000" w:rsidRDefault="00000000" w:rsidRPr="00000000" w14:paraId="00000037">
      <w:pPr>
        <w:ind w:firstLine="0"/>
        <w:rPr/>
      </w:pPr>
      <w:r w:rsidDel="00000000" w:rsidR="00000000" w:rsidRPr="00000000">
        <w:rPr>
          <w:rtl w:val="0"/>
        </w:rPr>
        <w:tab/>
      </w:r>
      <w:r w:rsidDel="00000000" w:rsidR="00000000" w:rsidRPr="00000000">
        <w:rPr>
          <w:rtl w:val="0"/>
        </w:rPr>
        <w:t xml:space="preserve">C</w:t>
      </w:r>
      <w:r w:rsidDel="00000000" w:rsidR="00000000" w:rsidRPr="00000000">
        <w:rPr>
          <w:rtl w:val="0"/>
        </w:rPr>
        <w:t xml:space="preserve">yberwarfare transcended the boundaries </w:t>
      </w:r>
      <w:r w:rsidDel="00000000" w:rsidR="00000000" w:rsidRPr="00000000">
        <w:rPr>
          <w:rtl w:val="0"/>
        </w:rPr>
        <w:t xml:space="preserve">of the cyberspace</w:t>
      </w:r>
      <w:r w:rsidDel="00000000" w:rsidR="00000000" w:rsidRPr="00000000">
        <w:rPr>
          <w:rtl w:val="0"/>
        </w:rPr>
        <w:t xml:space="preserve">, through the creation of cyberweapons, digital components able to exert physical damage. I</w:t>
      </w:r>
      <w:r w:rsidDel="00000000" w:rsidR="00000000" w:rsidRPr="00000000">
        <w:rPr>
          <w:rtl w:val="0"/>
        </w:rPr>
        <w:t xml:space="preserve">n 2010, the unveiling of Stuxnet</w:t>
      </w:r>
      <w:r w:rsidDel="00000000" w:rsidR="00000000" w:rsidRPr="00000000">
        <w:rPr>
          <w:vertAlign w:val="superscript"/>
        </w:rPr>
        <w:footnoteReference w:customMarkFollows="0" w:id="28"/>
      </w:r>
      <w:r w:rsidDel="00000000" w:rsidR="00000000" w:rsidRPr="00000000">
        <w:rPr>
          <w:rtl w:val="0"/>
        </w:rPr>
        <w:t xml:space="preserve">, a sophisticated computer worm, the first confirmed cyberweapon, altered the course of cyberwarfare history. Developed by the US in cooperation with Israel, Stuxnet was developed with the ultimate aim to destroy nuclear facilities in Iran, by causing self-destruction to centrifuges in a uranium enrichment facility. This incident, besides forcing governments to further develop cybersecurity systems, by acknowledging the dangers posed by cyberweapons, it added a new layer to cyberwarfare. Digital vulnerability did not compromise only the security of public infrastructure used by civilians, but also the one of nuclear weapon facilities, weapons with potential of holistic destruction.</w:t>
      </w:r>
    </w:p>
    <w:p w:rsidR="00000000" w:rsidDel="00000000" w:rsidP="00000000" w:rsidRDefault="00000000" w:rsidRPr="00000000" w14:paraId="00000038">
      <w:pPr>
        <w:ind w:firstLine="0"/>
        <w:rPr/>
      </w:pPr>
      <w:r w:rsidDel="00000000" w:rsidR="00000000" w:rsidRPr="00000000">
        <w:rPr>
          <w:rtl w:val="0"/>
        </w:rPr>
        <w:tab/>
        <w:t xml:space="preserve">Ultimately, cyberwars did not evolve into rare distinct incidents. Conversely, governments, understanding the magnitude of said cyberwarfare, proceeded in integrating it within military strategy, complementing traditional warfare strategies. This was visible in 2015, when the first nationwide power outage caused by a cyber attack was reported in Ukraine.</w:t>
      </w:r>
      <w:r w:rsidDel="00000000" w:rsidR="00000000" w:rsidRPr="00000000">
        <w:rPr>
          <w:vertAlign w:val="superscript"/>
        </w:rPr>
        <w:footnoteReference w:customMarkFollows="0" w:id="29"/>
      </w:r>
      <w:r w:rsidDel="00000000" w:rsidR="00000000" w:rsidRPr="00000000">
        <w:rPr>
          <w:rtl w:val="0"/>
        </w:rPr>
        <w:t xml:space="preserve"> This attack was later attributed to a Russian advanced persistent threat group known as “Sandstorm”, a cyberwarfare unit of Russia’s military intelligence service. The cyber attack complemented the multiple Russian invasions on Ukrainian soil around that time period, facilitating the Russo-Ukrainian war.</w:t>
      </w:r>
      <w:r w:rsidDel="00000000" w:rsidR="00000000" w:rsidRPr="00000000">
        <w:rPr>
          <w:vertAlign w:val="superscript"/>
        </w:rPr>
        <w:footnoteReference w:customMarkFollows="0" w:id="30"/>
      </w:r>
      <w:r w:rsidDel="00000000" w:rsidR="00000000" w:rsidRPr="00000000">
        <w:rPr>
          <w:rtl w:val="0"/>
        </w:rPr>
        <w:t xml:space="preserve"> Thus, cyberwarfare targeting public infrastructure poses a critical security threat, as it is a strategy that aids the </w:t>
      </w:r>
      <w:r w:rsidDel="00000000" w:rsidR="00000000" w:rsidRPr="00000000">
        <w:rPr>
          <w:rtl w:val="0"/>
        </w:rPr>
        <w:t xml:space="preserve">unleashing</w:t>
      </w:r>
      <w:r w:rsidDel="00000000" w:rsidR="00000000" w:rsidRPr="00000000">
        <w:rPr>
          <w:rtl w:val="0"/>
        </w:rPr>
        <w:t xml:space="preserve"> of traditional warfare, while also causing direct damage to civilians by depriving them of access to fundamental services, such as electrical power. </w:t>
      </w:r>
      <w:r w:rsidDel="00000000" w:rsidR="00000000" w:rsidRPr="00000000">
        <w:rPr>
          <w:rtl w:val="0"/>
        </w:rPr>
      </w:r>
    </w:p>
    <w:p w:rsidR="00000000" w:rsidDel="00000000" w:rsidP="00000000" w:rsidRDefault="00000000" w:rsidRPr="00000000" w14:paraId="00000039">
      <w:pPr>
        <w:pStyle w:val="Heading2"/>
        <w:ind w:firstLine="0"/>
        <w:rPr/>
      </w:pPr>
      <w:bookmarkStart w:colFirst="0" w:colLast="0" w:name="_7oocdatfic5t" w:id="22"/>
      <w:bookmarkEnd w:id="22"/>
      <w:r w:rsidDel="00000000" w:rsidR="00000000" w:rsidRPr="00000000">
        <w:rPr>
          <w:rtl w:val="0"/>
        </w:rPr>
        <w:t xml:space="preserve">Governance Gap; Lack of International Framework</w:t>
      </w:r>
    </w:p>
    <w:p w:rsidR="00000000" w:rsidDel="00000000" w:rsidP="00000000" w:rsidRDefault="00000000" w:rsidRPr="00000000" w14:paraId="0000003A">
      <w:pPr>
        <w:spacing w:line="276" w:lineRule="auto"/>
        <w:ind w:firstLine="0"/>
        <w:rPr>
          <w:b w:val="1"/>
          <w:bCs w:val="1"/>
        </w:rPr>
      </w:pPr>
      <w:r w:rsidDel="00000000" w:rsidR="00000000" w:rsidRPr="00000000">
        <w:rPr>
          <w:color w:val="352747"/>
          <w:rtl w:val="0"/>
        </w:rPr>
        <w:tab/>
        <w:t xml:space="preserve">T</w:t>
      </w:r>
      <w:r w:rsidDel="00000000" w:rsidR="00000000" w:rsidRPr="00000000">
        <w:rPr>
          <w:rtl w:val="0"/>
        </w:rPr>
        <w:t xml:space="preserve">he primary issue regarding cyberwarfare is not the absence of strong cybersecurity mechanisms, but the lack of comprehensive legal frameworks that confine it. Existing legal principles, such as the UN Charter and the concept of state sovereignty </w:t>
      </w:r>
      <w:r w:rsidDel="00000000" w:rsidR="00000000" w:rsidRPr="00000000">
        <w:rPr>
          <w:rtl w:val="0"/>
        </w:rPr>
        <w:t xml:space="preserve">within the cyberspace</w:t>
      </w:r>
      <w:r w:rsidDel="00000000" w:rsidR="00000000" w:rsidRPr="00000000">
        <w:rPr>
          <w:rtl w:val="0"/>
        </w:rPr>
        <w:t xml:space="preserve">, remain outdated, disconsidering </w:t>
      </w:r>
      <w:r w:rsidDel="00000000" w:rsidR="00000000" w:rsidRPr="00000000">
        <w:rPr>
          <w:rtl w:val="0"/>
        </w:rPr>
        <w:t xml:space="preserve">new legal problems</w:t>
      </w:r>
      <w:r w:rsidDel="00000000" w:rsidR="00000000" w:rsidRPr="00000000">
        <w:rPr>
          <w:rtl w:val="0"/>
        </w:rPr>
        <w:t xml:space="preserve"> such as cyber attribution and the extent of state responsibility. With the development of several tools that create online anonymity, cyber attribution has become a technically complex process, besides the legal implications of rights to personal privacy. The difficulty of cyber attribution has constituted corrective measures highly ineffective, highlighting the need for proactive steps. Therefore, the absence of an international preventive framework indirectly facilitates the continuation of cyberwarfare, posing a threat to civilian security and overall well-being.</w:t>
      </w:r>
      <w:r w:rsidDel="00000000" w:rsidR="00000000" w:rsidRPr="00000000">
        <w:rPr>
          <w:rtl w:val="0"/>
        </w:rPr>
      </w:r>
    </w:p>
    <w:p w:rsidR="00000000" w:rsidDel="00000000" w:rsidP="00000000" w:rsidRDefault="00000000" w:rsidRPr="00000000" w14:paraId="0000003B">
      <w:pPr>
        <w:spacing w:line="276" w:lineRule="auto"/>
        <w:ind w:firstLine="0"/>
        <w:rPr>
          <w:b w:val="1"/>
          <w:bCs w:val="1"/>
          <w:color w:val="352747"/>
        </w:rPr>
      </w:pPr>
      <w:r w:rsidDel="00000000" w:rsidR="00000000" w:rsidRPr="00000000">
        <w:rPr>
          <w:rtl w:val="0"/>
        </w:rPr>
      </w:r>
    </w:p>
    <w:p w:rsidR="00000000" w:rsidDel="00000000" w:rsidP="00000000" w:rsidRDefault="00000000" w:rsidRPr="00000000" w14:paraId="0000003C">
      <w:pPr>
        <w:spacing w:line="276" w:lineRule="auto"/>
        <w:ind w:firstLine="0"/>
        <w:rPr>
          <w:b w:val="1"/>
          <w:bCs w:val="1"/>
          <w:color w:val="006699"/>
        </w:rPr>
      </w:pPr>
      <w:r w:rsidDel="00000000" w:rsidR="00000000" w:rsidRPr="00000000">
        <w:rPr>
          <w:b w:val="1"/>
          <w:bCs w:val="1"/>
          <w:color w:val="006699"/>
          <w:rtl w:val="0"/>
        </w:rPr>
        <w:t xml:space="preserve">MAJOR COUNTRIES AND ORGANISATIONS INVOLVED </w:t>
      </w:r>
    </w:p>
    <w:p w:rsidR="00000000" w:rsidDel="00000000" w:rsidP="00000000" w:rsidRDefault="00000000" w:rsidRPr="00000000" w14:paraId="0000003D">
      <w:pPr>
        <w:spacing w:line="276" w:lineRule="auto"/>
        <w:ind w:firstLine="0"/>
        <w:rPr>
          <w:b w:val="1"/>
          <w:bCs w:val="1"/>
        </w:rPr>
      </w:pPr>
      <w:r w:rsidDel="00000000" w:rsidR="00000000" w:rsidRPr="00000000">
        <w:rPr>
          <w:b w:val="1"/>
          <w:bCs w:val="1"/>
          <w:rtl w:val="0"/>
        </w:rPr>
        <w:t xml:space="preserve">Estonia</w:t>
      </w:r>
    </w:p>
    <w:p w:rsidR="00000000" w:rsidDel="00000000" w:rsidP="00000000" w:rsidRDefault="00000000" w:rsidRPr="00000000" w14:paraId="0000003E">
      <w:pPr>
        <w:spacing w:line="276" w:lineRule="auto"/>
        <w:rPr/>
      </w:pPr>
      <w:r w:rsidDel="00000000" w:rsidR="00000000" w:rsidRPr="00000000">
        <w:rPr>
          <w:rtl w:val="0"/>
        </w:rPr>
        <w:t xml:space="preserve">Despite its miniscule land area and global political influence, Estonia has become one of the world's most influential voices on cybersecurity. Following the 2007 cyberattacks that disrupted government services, banking, and media outlets, Estonia fundamentally reshaped its national security strategy around cyber resilience. The attacks also prompted NATO to establish the </w:t>
      </w:r>
      <w:r w:rsidDel="00000000" w:rsidR="00000000" w:rsidRPr="00000000">
        <w:rPr>
          <w:rtl w:val="0"/>
        </w:rPr>
        <w:t xml:space="preserve">Cooperative Cyber Defence Centre of Excellence (CCDCOE) in Tallinn in 2008</w:t>
      </w:r>
      <w:r w:rsidDel="00000000" w:rsidR="00000000" w:rsidRPr="00000000">
        <w:rPr>
          <w:vertAlign w:val="superscript"/>
        </w:rPr>
        <w:footnoteReference w:customMarkFollows="0" w:id="31"/>
      </w:r>
      <w:r w:rsidDel="00000000" w:rsidR="00000000" w:rsidRPr="00000000">
        <w:rPr>
          <w:rtl w:val="0"/>
        </w:rPr>
        <w:t xml:space="preserve">. Estonia strongly supports applying existing international law to cyberspace and has been an active participant in the UN GGE and OEWG discussions. It is also closely associated with the development of the </w:t>
      </w:r>
      <w:r w:rsidDel="00000000" w:rsidR="00000000" w:rsidRPr="00000000">
        <w:rPr>
          <w:rtl w:val="0"/>
        </w:rPr>
        <w:t xml:space="preserve">Tallinn Manual and Tallinn Manual 2.0, influential academic analyses of how international law applies to cyber operations.</w:t>
      </w:r>
      <w:r w:rsidDel="00000000" w:rsidR="00000000" w:rsidRPr="00000000">
        <w:rPr>
          <w:vertAlign w:val="superscript"/>
        </w:rPr>
        <w:footnoteReference w:customMarkFollows="0" w:id="32"/>
      </w:r>
      <w:r w:rsidDel="00000000" w:rsidR="00000000" w:rsidRPr="00000000">
        <w:rPr>
          <w:rtl w:val="0"/>
        </w:rPr>
        <w:t xml:space="preserve"> As one of the world's most digitally advanced societies, with extensive e-government services, online voting, and digital identity systems, Estonia has a strong political and economic interest in protecting critical public infrastructure from cyber threats. Consequently, it consistently advocates for international cooperation, cyber resilience, and capacity building while opposing malicious cyber operations targeting civilian infrastructure. </w:t>
      </w:r>
    </w:p>
    <w:p w:rsidR="00000000" w:rsidDel="00000000" w:rsidP="00000000" w:rsidRDefault="00000000" w:rsidRPr="00000000" w14:paraId="0000003F">
      <w:pPr>
        <w:pStyle w:val="Heading2"/>
        <w:ind w:firstLine="0"/>
        <w:rPr/>
      </w:pPr>
      <w:bookmarkStart w:colFirst="0" w:colLast="0" w:name="_7lprid3tlycy" w:id="23"/>
      <w:bookmarkEnd w:id="23"/>
      <w:r w:rsidDel="00000000" w:rsidR="00000000" w:rsidRPr="00000000">
        <w:rPr>
          <w:rtl w:val="0"/>
        </w:rPr>
        <w:t xml:space="preserve">Chi</w:t>
      </w:r>
      <w:r w:rsidDel="00000000" w:rsidR="00000000" w:rsidRPr="00000000">
        <w:rPr>
          <w:rtl w:val="0"/>
        </w:rPr>
        <w:t xml:space="preserve">na</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China advocates for a governance model centered on cyber sovereignty, championing that states possess the sovereign right to regulate cyberspace within their territories in accordance with national laws and priorities.</w:t>
      </w:r>
      <w:r w:rsidDel="00000000" w:rsidR="00000000" w:rsidRPr="00000000">
        <w:rPr>
          <w:vertAlign w:val="superscript"/>
        </w:rPr>
        <w:footnoteReference w:customMarkFollows="0" w:id="33"/>
      </w:r>
      <w:r w:rsidDel="00000000" w:rsidR="00000000" w:rsidRPr="00000000">
        <w:rPr>
          <w:rtl w:val="0"/>
        </w:rPr>
        <w:t xml:space="preserve"> Similarly to Russia, China supports negotiating new international legal instruments governing state behavior in cyberspace and has actively participated in both the UN GGE and OEWG processes. China's approach reflects concerns over national security, social stability, and the protection of domestic digital infrastructure, while also supporting the development of its rapidly expanding technology sector. It promotes a greater role for governments in Internet governance and generally opposes models that rely heavily on private technology companies or non-state actors. China has also advanced initiatives such as the Global Initiative on Data Security (2020), which calls for international cooperation on data governance while emphasizing respect for state sovereignty. As one of the world's largest digital economies, China seeks to balance international cooperation with maintaining strategic autonomy over its domestic cyberspace. China advocates for cyber sovereignty, meaning that they believe that each state should control internet content, digital infrastructure and cybersecurity policy. It supports the imposition of legally binding international agreements, while strictly opposing external interference in domestic cyberspace.</w:t>
      </w:r>
      <w:r w:rsidDel="00000000" w:rsidR="00000000" w:rsidRPr="00000000">
        <w:rPr>
          <w:vertAlign w:val="superscript"/>
        </w:rPr>
        <w:footnoteReference w:customMarkFollows="0" w:id="34"/>
      </w:r>
      <w:r w:rsidDel="00000000" w:rsidR="00000000" w:rsidRPr="00000000">
        <w:rPr>
          <w:rtl w:val="0"/>
        </w:rPr>
      </w:r>
    </w:p>
    <w:p w:rsidR="00000000" w:rsidDel="00000000" w:rsidP="00000000" w:rsidRDefault="00000000" w:rsidRPr="00000000" w14:paraId="00000041">
      <w:pPr>
        <w:pStyle w:val="Heading2"/>
        <w:ind w:firstLine="0"/>
        <w:rPr/>
      </w:pPr>
      <w:bookmarkStart w:colFirst="0" w:colLast="0" w:name="_8ftmt5tiy0pk" w:id="24"/>
      <w:bookmarkEnd w:id="24"/>
      <w:r w:rsidDel="00000000" w:rsidR="00000000" w:rsidRPr="00000000">
        <w:rPr>
          <w:rtl w:val="0"/>
        </w:rPr>
        <w:t xml:space="preserve">Russia</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Russia has long argued that cyberspace requires new, legally binding international agreements rather than relying solely on existing international law. In 1998, it introduced UN General Assembly Resolution 53/70, which initiated formal UN discussions on information security and eventually led to the establishment of the UN GGE. Russia strongly supports the principle of cyber sovereignty, emphasizing every state's right to regulate digital activities within its borders and to prevent foreign interference in domestic information spaces. It has been an active participant in the OEWG and has promoted proposals for a comprehensive international convention on information security. Russia is generally skeptical of unilateral public attribution of cyberattacks and prefers that allegations be addressed through multilateral mechanisms. Its position is shaped by concerns over national security, political stability, and information control, as well as longstanding tensions with NATO and Western states. Russia argues that existing international law does not adequately address the unique characteristics of cyberspace and that stronger legal obligations are required to prevent cyber conflict.</w:t>
      </w:r>
      <w:r w:rsidDel="00000000" w:rsidR="00000000" w:rsidRPr="00000000">
        <w:rPr>
          <w:vertAlign w:val="superscript"/>
        </w:rPr>
        <w:footnoteReference w:customMarkFollows="0" w:id="35"/>
      </w:r>
      <w:r w:rsidDel="00000000" w:rsidR="00000000" w:rsidRPr="00000000">
        <w:rPr>
          <w:rtl w:val="0"/>
        </w:rPr>
      </w:r>
    </w:p>
    <w:p w:rsidR="00000000" w:rsidDel="00000000" w:rsidP="00000000" w:rsidRDefault="00000000" w:rsidRPr="00000000" w14:paraId="00000043">
      <w:pPr>
        <w:ind w:firstLine="0"/>
        <w:rPr>
          <w:b w:val="1"/>
          <w:bCs w:val="1"/>
          <w:color w:val="352747"/>
        </w:rPr>
      </w:pPr>
      <w:r w:rsidDel="00000000" w:rsidR="00000000" w:rsidRPr="00000000">
        <w:rPr>
          <w:b w:val="1"/>
          <w:bCs w:val="1"/>
          <w:color w:val="352747"/>
          <w:rtl w:val="0"/>
        </w:rPr>
        <w:t xml:space="preserve">United States of America (USA) </w:t>
      </w:r>
    </w:p>
    <w:p w:rsidR="00000000" w:rsidDel="00000000" w:rsidP="00000000" w:rsidRDefault="00000000" w:rsidRPr="00000000" w14:paraId="00000044">
      <w:pPr>
        <w:rPr/>
      </w:pPr>
      <w:r w:rsidDel="00000000" w:rsidR="00000000" w:rsidRPr="00000000">
        <w:rPr>
          <w:rtl w:val="0"/>
        </w:rPr>
        <w:t xml:space="preserve">The United States is one of the world's leading cyber powers and has consistently advocated for an open, interoperable, secure, and reliable cyberspace. It maintains that existing international law, particularly the UN Charter</w:t>
      </w:r>
      <w:r w:rsidDel="00000000" w:rsidR="00000000" w:rsidRPr="00000000">
        <w:rPr>
          <w:vertAlign w:val="superscript"/>
        </w:rPr>
        <w:footnoteReference w:customMarkFollows="0" w:id="36"/>
      </w:r>
      <w:r w:rsidDel="00000000" w:rsidR="00000000" w:rsidRPr="00000000">
        <w:rPr>
          <w:rtl w:val="0"/>
        </w:rPr>
        <w:t xml:space="preserve">, applies to cyberspace, rather than supporting the negotiation of a new international framework regarding cyber activity. The U.S. has contributed significantly towards the UN Group of Governmental Experts (GGE)</w:t>
      </w:r>
      <w:r w:rsidDel="00000000" w:rsidR="00000000" w:rsidRPr="00000000">
        <w:rPr>
          <w:vertAlign w:val="superscript"/>
        </w:rPr>
        <w:footnoteReference w:customMarkFollows="0" w:id="37"/>
      </w:r>
      <w:r w:rsidDel="00000000" w:rsidR="00000000" w:rsidRPr="00000000">
        <w:rPr>
          <w:rtl w:val="0"/>
        </w:rPr>
        <w:t xml:space="preserve"> and the Open-Ended Working Group (OEWG)</w:t>
      </w:r>
      <w:r w:rsidDel="00000000" w:rsidR="00000000" w:rsidRPr="00000000">
        <w:rPr>
          <w:vertAlign w:val="superscript"/>
        </w:rPr>
        <w:footnoteReference w:customMarkFollows="0" w:id="38"/>
      </w:r>
      <w:r w:rsidDel="00000000" w:rsidR="00000000" w:rsidRPr="00000000">
        <w:rPr>
          <w:rtl w:val="0"/>
        </w:rPr>
        <w:t xml:space="preserve">, promoting voluntary norms of responsible state behavior, including the protection of public infrastructure during peacetime. Although it supports international cooperation, the U.S. also maintains advanced offensive cyber capabilities, arguing that these are essential for deterrence and national defense. Its position reflects broader political and economic interests, including protecting a highly digitalized economy and safeguarding major technology companies that dominate global digital markets. The United States also supports a multi-stakeholder model of Internet governance, in which governments, private companies, academia, and civil society all contribute to policymaking, contrasting with proposals for greater state control over cyberspace.</w:t>
      </w:r>
    </w:p>
    <w:p w:rsidR="00000000" w:rsidDel="00000000" w:rsidP="00000000" w:rsidRDefault="00000000" w:rsidRPr="00000000" w14:paraId="00000045">
      <w:pPr>
        <w:pStyle w:val="Heading2"/>
        <w:ind w:firstLine="0"/>
        <w:rPr/>
      </w:pPr>
      <w:bookmarkStart w:colFirst="0" w:colLast="0" w:name="_ri3f9vygelth" w:id="25"/>
      <w:bookmarkEnd w:id="25"/>
      <w:r w:rsidDel="00000000" w:rsidR="00000000" w:rsidRPr="00000000">
        <w:rPr>
          <w:rtl w:val="0"/>
        </w:rPr>
        <w:t xml:space="preserve">European Union (EU)</w:t>
      </w:r>
    </w:p>
    <w:p w:rsidR="00000000" w:rsidDel="00000000" w:rsidP="00000000" w:rsidRDefault="00000000" w:rsidRPr="00000000" w14:paraId="00000046">
      <w:pPr>
        <w:pStyle w:val="Heading1"/>
        <w:rPr>
          <w:b w:val="0"/>
          <w:bCs w:val="0"/>
          <w:color w:val="000000"/>
        </w:rPr>
      </w:pPr>
      <w:bookmarkStart w:colFirst="0" w:colLast="0" w:name="_jckckeiwg57" w:id="26"/>
      <w:bookmarkEnd w:id="26"/>
      <w:r w:rsidDel="00000000" w:rsidR="00000000" w:rsidRPr="00000000">
        <w:rPr>
          <w:b w:val="0"/>
          <w:bCs w:val="0"/>
          <w:color w:val="000000"/>
          <w:rtl w:val="0"/>
        </w:rPr>
        <w:t xml:space="preserve">The European Union has emerged as one of the strongest advocates for a regulated international order in cyberspace. It endorses that existing international law, including the UN Charter, applies fully to cyber operations, while supporting the further development of voluntary norms through the UN GGE and OEWG. The EU places particular emphasis on protecting critical infrastructure, promoting cyber resilience, safeguarding human rights online, and strengthening international cooperation. In 2018, a majority of EU Member States endorsed the Paris Call for Trust and Security in Cyberspace</w:t>
      </w:r>
      <w:r w:rsidDel="00000000" w:rsidR="00000000" w:rsidRPr="00000000">
        <w:rPr>
          <w:b w:val="0"/>
          <w:bCs w:val="0"/>
          <w:color w:val="000000"/>
          <w:vertAlign w:val="superscript"/>
        </w:rPr>
        <w:footnoteReference w:customMarkFollows="0" w:id="39"/>
      </w:r>
      <w:r w:rsidDel="00000000" w:rsidR="00000000" w:rsidRPr="00000000">
        <w:rPr>
          <w:b w:val="0"/>
          <w:bCs w:val="0"/>
          <w:color w:val="000000"/>
          <w:rtl w:val="0"/>
        </w:rPr>
        <w:t xml:space="preserve">, a multi-stakeholder initiative encouraging responsible behavior in cyberspace. Internally, the EU has developed one of the world's most comprehensive cybersecurity frameworks through legislation such as the </w:t>
      </w:r>
      <w:r w:rsidDel="00000000" w:rsidR="00000000" w:rsidRPr="00000000">
        <w:rPr>
          <w:b w:val="0"/>
          <w:bCs w:val="0"/>
          <w:color w:val="000000"/>
          <w:rtl w:val="0"/>
        </w:rPr>
        <w:t xml:space="preserve">NIS2 Directive and the Cybersecurity Act</w:t>
      </w:r>
      <w:r w:rsidDel="00000000" w:rsidR="00000000" w:rsidRPr="00000000">
        <w:rPr>
          <w:b w:val="0"/>
          <w:bCs w:val="0"/>
          <w:color w:val="000000"/>
          <w:vertAlign w:val="superscript"/>
        </w:rPr>
        <w:footnoteReference w:customMarkFollows="0" w:id="40"/>
      </w:r>
      <w:r w:rsidDel="00000000" w:rsidR="00000000" w:rsidRPr="00000000">
        <w:rPr>
          <w:b w:val="0"/>
          <w:bCs w:val="0"/>
          <w:color w:val="000000"/>
          <w:rtl w:val="0"/>
        </w:rPr>
        <w:t xml:space="preserve">, although these primarily govern the Union rather than international relations. Economically, the EU seeks to protect its highly interconnected digital single market while reducing dependence on foreign technologies. Unlike </w:t>
      </w:r>
      <w:r w:rsidDel="00000000" w:rsidR="00000000" w:rsidRPr="00000000">
        <w:rPr>
          <w:b w:val="0"/>
          <w:bCs w:val="0"/>
          <w:color w:val="000000"/>
          <w:rtl w:val="0"/>
        </w:rPr>
        <w:t xml:space="preserve">Russia and China,</w:t>
      </w:r>
      <w:r w:rsidDel="00000000" w:rsidR="00000000" w:rsidRPr="00000000">
        <w:rPr>
          <w:b w:val="0"/>
          <w:bCs w:val="0"/>
          <w:color w:val="000000"/>
          <w:rtl w:val="0"/>
        </w:rPr>
        <w:t xml:space="preserve"> the EU generally supports a multi-stakeholder model of Internet governance that includes governments, industry, academia, and civil society.</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1"/>
        <w:ind w:firstLine="0"/>
        <w:rPr/>
      </w:pPr>
      <w:bookmarkStart w:colFirst="0" w:colLast="0" w:name="_qgm32e8xvojr" w:id="27"/>
      <w:bookmarkEnd w:id="27"/>
      <w:r w:rsidDel="00000000" w:rsidR="00000000" w:rsidRPr="00000000">
        <w:rPr>
          <w:rtl w:val="0"/>
        </w:rPr>
        <w:t xml:space="preserve">BLOCS EXPECTED</w:t>
      </w:r>
    </w:p>
    <w:p w:rsidR="00000000" w:rsidDel="00000000" w:rsidP="00000000" w:rsidRDefault="00000000" w:rsidRPr="00000000" w14:paraId="00000049">
      <w:pPr>
        <w:pStyle w:val="Heading2"/>
        <w:ind w:firstLine="0"/>
        <w:rPr/>
      </w:pPr>
      <w:bookmarkStart w:colFirst="0" w:colLast="0" w:name="_i08ah54n5t82" w:id="28"/>
      <w:bookmarkEnd w:id="28"/>
      <w:r w:rsidDel="00000000" w:rsidR="00000000" w:rsidRPr="00000000">
        <w:rPr>
          <w:rtl w:val="0"/>
        </w:rPr>
        <w:t xml:space="preserve">Bloc A</w:t>
      </w:r>
    </w:p>
    <w:p w:rsidR="00000000" w:rsidDel="00000000" w:rsidP="00000000" w:rsidRDefault="00000000" w:rsidRPr="00000000" w14:paraId="0000004A">
      <w:pPr>
        <w:rPr>
          <w:b w:val="1"/>
          <w:bCs w:val="1"/>
        </w:rPr>
      </w:pPr>
      <w:r w:rsidDel="00000000" w:rsidR="00000000" w:rsidRPr="00000000">
        <w:rPr>
          <w:rtl w:val="0"/>
        </w:rPr>
        <w:t xml:space="preserve">Bloc A is a coalition of states that firmly believe in the existence of an open cyberspace promoting freedom of information and suggesting a multi-stakeholder internet governance including governments, international organizations, civilians and academia. This way public infrastructure is protected by the facilitation of the cyber attribution process achieved through transparency. The main supporters of this ideology are states with strong digital infrastructure and cybersecurity systems, such as the US, Canada, Australia, UK and almost all EU countries. </w:t>
      </w:r>
      <w:r w:rsidDel="00000000" w:rsidR="00000000" w:rsidRPr="00000000">
        <w:rPr>
          <w:rtl w:val="0"/>
        </w:rPr>
      </w:r>
    </w:p>
    <w:p w:rsidR="00000000" w:rsidDel="00000000" w:rsidP="00000000" w:rsidRDefault="00000000" w:rsidRPr="00000000" w14:paraId="0000004B">
      <w:pPr>
        <w:pStyle w:val="Heading2"/>
        <w:ind w:firstLine="0"/>
        <w:rPr/>
      </w:pPr>
      <w:bookmarkStart w:colFirst="0" w:colLast="0" w:name="_d1orl0f5rhrh" w:id="29"/>
      <w:bookmarkEnd w:id="29"/>
      <w:r w:rsidDel="00000000" w:rsidR="00000000" w:rsidRPr="00000000">
        <w:rPr>
          <w:rtl w:val="0"/>
        </w:rPr>
        <w:t xml:space="preserve">Bloc B</w:t>
      </w:r>
    </w:p>
    <w:p w:rsidR="00000000" w:rsidDel="00000000" w:rsidP="00000000" w:rsidRDefault="00000000" w:rsidRPr="00000000" w14:paraId="0000004C">
      <w:pPr>
        <w:rPr/>
      </w:pPr>
      <w:r w:rsidDel="00000000" w:rsidR="00000000" w:rsidRPr="00000000">
        <w:rPr>
          <w:rtl w:val="0"/>
        </w:rPr>
        <w:t xml:space="preserve">Bloc B is insistent on the idea of “Cyber Sovereignty” in which each state has absolute control over the cyberspace within their borders. Priorities of this bloc consist of national security and political stability, while public infrastructure is protected via strong governmental measures. A point that is crucial for this ideology is a higher degree of interventionism of the UN in digital affairs, in order to regulate foreign cyberspace. The main proponents of this approach are states with more authoritarian governments, such as Russia, China, North Korea, Belarus, Iran and others.</w:t>
      </w:r>
    </w:p>
    <w:p w:rsidR="00000000" w:rsidDel="00000000" w:rsidP="00000000" w:rsidRDefault="00000000" w:rsidRPr="00000000" w14:paraId="0000004D">
      <w:pPr>
        <w:rPr>
          <w:color w:val="352747"/>
        </w:rPr>
      </w:pPr>
      <w:r w:rsidDel="00000000" w:rsidR="00000000" w:rsidRPr="00000000">
        <w:rPr>
          <w:rtl w:val="0"/>
        </w:rPr>
      </w:r>
    </w:p>
    <w:p w:rsidR="00000000" w:rsidDel="00000000" w:rsidP="00000000" w:rsidRDefault="00000000" w:rsidRPr="00000000" w14:paraId="0000004E">
      <w:pPr>
        <w:pStyle w:val="Heading1"/>
        <w:ind w:firstLine="0"/>
        <w:rPr/>
      </w:pPr>
      <w:bookmarkStart w:colFirst="0" w:colLast="0" w:name="_atc1ieepdqbq" w:id="30"/>
      <w:bookmarkEnd w:id="30"/>
      <w:r w:rsidDel="00000000" w:rsidR="00000000" w:rsidRPr="00000000">
        <w:rPr>
          <w:rtl w:val="0"/>
        </w:rPr>
        <w:t xml:space="preserve">TIMELINE OF EVENTS </w:t>
      </w:r>
      <w:r w:rsidDel="00000000" w:rsidR="00000000" w:rsidRPr="00000000">
        <w:rPr>
          <w:rtl w:val="0"/>
        </w:rPr>
      </w:r>
    </w:p>
    <w:tbl>
      <w:tblPr>
        <w:tblStyle w:val="Table1"/>
        <w:tblpPr w:leftFromText="180" w:rightFromText="180" w:topFromText="180" w:bottomFromText="180" w:vertAnchor="text" w:horzAnchor="text" w:tblpX="45" w:tblpY="0"/>
        <w:tblW w:w="86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4155"/>
        <w:tblGridChange w:id="0">
          <w:tblGrid>
            <w:gridCol w:w="4500"/>
            <w:gridCol w:w="4155"/>
          </w:tblGrid>
        </w:tblGridChange>
      </w:tblGrid>
      <w:tr>
        <w:trPr>
          <w:cantSplit w:val="0"/>
          <w:trHeight w:val="510" w:hRule="atLeast"/>
          <w:tblHeader w:val="0"/>
        </w:trPr>
        <w:tc>
          <w:tcPr/>
          <w:p w:rsidR="00000000" w:rsidDel="00000000" w:rsidP="00000000" w:rsidRDefault="00000000" w:rsidRPr="00000000" w14:paraId="0000004F">
            <w:pPr>
              <w:ind w:firstLine="0"/>
              <w:rPr>
                <w:b w:val="1"/>
                <w:bCs w:val="1"/>
                <w:color w:val="352747"/>
              </w:rPr>
            </w:pPr>
            <w:r w:rsidDel="00000000" w:rsidR="00000000" w:rsidRPr="00000000">
              <w:rPr>
                <w:b w:val="1"/>
                <w:bCs w:val="1"/>
                <w:color w:val="352747"/>
                <w:rtl w:val="0"/>
              </w:rPr>
              <w:t xml:space="preserve">Date</w:t>
            </w:r>
          </w:p>
        </w:tc>
        <w:tc>
          <w:tcPr/>
          <w:p w:rsidR="00000000" w:rsidDel="00000000" w:rsidP="00000000" w:rsidRDefault="00000000" w:rsidRPr="00000000" w14:paraId="00000050">
            <w:pPr>
              <w:ind w:firstLine="0"/>
              <w:rPr>
                <w:b w:val="1"/>
                <w:bCs w:val="1"/>
                <w:color w:val="352747"/>
              </w:rPr>
            </w:pPr>
            <w:r w:rsidDel="00000000" w:rsidR="00000000" w:rsidRPr="00000000">
              <w:rPr>
                <w:b w:val="1"/>
                <w:bCs w:val="1"/>
                <w:color w:val="352747"/>
                <w:rtl w:val="0"/>
              </w:rPr>
              <w:t xml:space="preserve">Description of event</w:t>
            </w:r>
          </w:p>
        </w:tc>
      </w:tr>
      <w:tr>
        <w:trPr>
          <w:cantSplit w:val="0"/>
          <w:trHeight w:val="850.3937007874016" w:hRule="atLeast"/>
          <w:tblHeader w:val="0"/>
        </w:trPr>
        <w:tc>
          <w:tcPr/>
          <w:p w:rsidR="00000000" w:rsidDel="00000000" w:rsidP="00000000" w:rsidRDefault="00000000" w:rsidRPr="00000000" w14:paraId="00000051">
            <w:pPr>
              <w:ind w:firstLine="0"/>
              <w:rPr>
                <w:color w:val="352747"/>
              </w:rPr>
            </w:pPr>
            <w:r w:rsidDel="00000000" w:rsidR="00000000" w:rsidRPr="00000000">
              <w:rPr>
                <w:color w:val="352747"/>
                <w:rtl w:val="0"/>
              </w:rPr>
              <w:t xml:space="preserve">29</w:t>
            </w:r>
            <w:r w:rsidDel="00000000" w:rsidR="00000000" w:rsidRPr="00000000">
              <w:rPr>
                <w:color w:val="352747"/>
                <w:vertAlign w:val="superscript"/>
                <w:rtl w:val="0"/>
              </w:rPr>
              <w:t xml:space="preserve">th</w:t>
            </w:r>
            <w:r w:rsidDel="00000000" w:rsidR="00000000" w:rsidRPr="00000000">
              <w:rPr>
                <w:color w:val="352747"/>
                <w:rtl w:val="0"/>
              </w:rPr>
              <w:t xml:space="preserve"> October, 1969</w:t>
            </w:r>
          </w:p>
        </w:tc>
        <w:tc>
          <w:tcPr/>
          <w:p w:rsidR="00000000" w:rsidDel="00000000" w:rsidP="00000000" w:rsidRDefault="00000000" w:rsidRPr="00000000" w14:paraId="00000052">
            <w:pPr>
              <w:ind w:firstLine="0"/>
              <w:rPr>
                <w:b w:val="1"/>
                <w:bCs w:val="1"/>
                <w:color w:val="352747"/>
              </w:rPr>
            </w:pPr>
            <w:r w:rsidDel="00000000" w:rsidR="00000000" w:rsidRPr="00000000">
              <w:rPr>
                <w:b w:val="1"/>
                <w:bCs w:val="1"/>
                <w:color w:val="352747"/>
                <w:rtl w:val="0"/>
              </w:rPr>
              <w:t xml:space="preserve">ARPANET</w:t>
            </w:r>
            <w:r w:rsidDel="00000000" w:rsidR="00000000" w:rsidRPr="00000000">
              <w:rPr>
                <w:b w:val="1"/>
                <w:bCs w:val="1"/>
                <w:color w:val="352747"/>
                <w:vertAlign w:val="superscript"/>
              </w:rPr>
              <w:footnoteReference w:customMarkFollows="0" w:id="41"/>
            </w:r>
            <w:r w:rsidDel="00000000" w:rsidR="00000000" w:rsidRPr="00000000">
              <w:rPr>
                <w:rtl w:val="0"/>
              </w:rPr>
            </w:r>
          </w:p>
          <w:p w:rsidR="00000000" w:rsidDel="00000000" w:rsidP="00000000" w:rsidRDefault="00000000" w:rsidRPr="00000000" w14:paraId="00000053">
            <w:pPr>
              <w:ind w:firstLine="0"/>
              <w:rPr>
                <w:color w:val="352747"/>
              </w:rPr>
            </w:pPr>
            <w:r w:rsidDel="00000000" w:rsidR="00000000" w:rsidRPr="00000000">
              <w:rPr>
                <w:rtl w:val="0"/>
              </w:rPr>
            </w:r>
          </w:p>
          <w:p w:rsidR="00000000" w:rsidDel="00000000" w:rsidP="00000000" w:rsidRDefault="00000000" w:rsidRPr="00000000" w14:paraId="00000054">
            <w:pPr>
              <w:ind w:firstLine="0"/>
              <w:rPr>
                <w:color w:val="352747"/>
              </w:rPr>
            </w:pPr>
            <w:r w:rsidDel="00000000" w:rsidR="00000000" w:rsidRPr="00000000">
              <w:rPr>
                <w:color w:val="352747"/>
                <w:rtl w:val="0"/>
              </w:rPr>
              <w:t xml:space="preserve">Development of the first digital network</w:t>
            </w:r>
          </w:p>
        </w:tc>
      </w:tr>
      <w:tr>
        <w:trPr>
          <w:cantSplit w:val="0"/>
          <w:trHeight w:val="850.3937007874016" w:hRule="atLeast"/>
          <w:tblHeader w:val="0"/>
        </w:trPr>
        <w:tc>
          <w:tcPr/>
          <w:p w:rsidR="00000000" w:rsidDel="00000000" w:rsidP="00000000" w:rsidRDefault="00000000" w:rsidRPr="00000000" w14:paraId="00000055">
            <w:pPr>
              <w:ind w:firstLine="0"/>
              <w:rPr>
                <w:color w:val="352747"/>
              </w:rPr>
            </w:pPr>
            <w:r w:rsidDel="00000000" w:rsidR="00000000" w:rsidRPr="00000000">
              <w:rPr>
                <w:color w:val="352747"/>
                <w:rtl w:val="0"/>
              </w:rPr>
              <w:t xml:space="preserve">26</w:t>
            </w:r>
            <w:r w:rsidDel="00000000" w:rsidR="00000000" w:rsidRPr="00000000">
              <w:rPr>
                <w:color w:val="352747"/>
                <w:vertAlign w:val="superscript"/>
                <w:rtl w:val="0"/>
              </w:rPr>
              <w:t xml:space="preserve">th</w:t>
            </w:r>
            <w:r w:rsidDel="00000000" w:rsidR="00000000" w:rsidRPr="00000000">
              <w:rPr>
                <w:color w:val="352747"/>
                <w:rtl w:val="0"/>
              </w:rPr>
              <w:t xml:space="preserve">  December, 1991</w:t>
            </w:r>
          </w:p>
        </w:tc>
        <w:tc>
          <w:tcPr/>
          <w:p w:rsidR="00000000" w:rsidDel="00000000" w:rsidP="00000000" w:rsidRDefault="00000000" w:rsidRPr="00000000" w14:paraId="00000056">
            <w:pPr>
              <w:ind w:firstLine="0"/>
              <w:rPr>
                <w:b w:val="1"/>
                <w:bCs w:val="1"/>
                <w:color w:val="352747"/>
              </w:rPr>
            </w:pPr>
            <w:r w:rsidDel="00000000" w:rsidR="00000000" w:rsidRPr="00000000">
              <w:rPr>
                <w:b w:val="1"/>
                <w:bCs w:val="1"/>
                <w:color w:val="352747"/>
                <w:rtl w:val="0"/>
              </w:rPr>
              <w:t xml:space="preserve">Fall of the USSR</w:t>
            </w:r>
            <w:r w:rsidDel="00000000" w:rsidR="00000000" w:rsidRPr="00000000">
              <w:rPr>
                <w:b w:val="1"/>
                <w:bCs w:val="1"/>
                <w:color w:val="352747"/>
                <w:vertAlign w:val="superscript"/>
              </w:rPr>
              <w:footnoteReference w:customMarkFollows="0" w:id="42"/>
            </w:r>
            <w:r w:rsidDel="00000000" w:rsidR="00000000" w:rsidRPr="00000000">
              <w:rPr>
                <w:rtl w:val="0"/>
              </w:rPr>
            </w:r>
          </w:p>
          <w:p w:rsidR="00000000" w:rsidDel="00000000" w:rsidP="00000000" w:rsidRDefault="00000000" w:rsidRPr="00000000" w14:paraId="00000057">
            <w:pPr>
              <w:ind w:firstLine="0"/>
              <w:rPr>
                <w:color w:val="352747"/>
              </w:rPr>
            </w:pPr>
            <w:r w:rsidDel="00000000" w:rsidR="00000000" w:rsidRPr="00000000">
              <w:rPr>
                <w:rtl w:val="0"/>
              </w:rPr>
            </w:r>
          </w:p>
          <w:p w:rsidR="00000000" w:rsidDel="00000000" w:rsidP="00000000" w:rsidRDefault="00000000" w:rsidRPr="00000000" w14:paraId="00000058">
            <w:pPr>
              <w:ind w:firstLine="0"/>
              <w:rPr>
                <w:color w:val="352747"/>
              </w:rPr>
            </w:pPr>
            <w:r w:rsidDel="00000000" w:rsidR="00000000" w:rsidRPr="00000000">
              <w:rPr>
                <w:color w:val="352747"/>
                <w:rtl w:val="0"/>
              </w:rPr>
              <w:t xml:space="preserve">Start of internet and digital computer commercialization</w:t>
            </w:r>
          </w:p>
        </w:tc>
      </w:tr>
      <w:tr>
        <w:trPr>
          <w:cantSplit w:val="0"/>
          <w:trHeight w:val="850.3937007874016" w:hRule="atLeast"/>
          <w:tblHeader w:val="0"/>
        </w:trPr>
        <w:tc>
          <w:tcPr/>
          <w:p w:rsidR="00000000" w:rsidDel="00000000" w:rsidP="00000000" w:rsidRDefault="00000000" w:rsidRPr="00000000" w14:paraId="00000059">
            <w:pPr>
              <w:ind w:firstLine="0"/>
              <w:rPr>
                <w:color w:val="352747"/>
              </w:rPr>
            </w:pPr>
            <w:r w:rsidDel="00000000" w:rsidR="00000000" w:rsidRPr="00000000">
              <w:rPr>
                <w:color w:val="352747"/>
                <w:rtl w:val="0"/>
              </w:rPr>
              <w:t xml:space="preserve">11</w:t>
            </w:r>
            <w:r w:rsidDel="00000000" w:rsidR="00000000" w:rsidRPr="00000000">
              <w:rPr>
                <w:color w:val="352747"/>
                <w:vertAlign w:val="superscript"/>
                <w:rtl w:val="0"/>
              </w:rPr>
              <w:t xml:space="preserve">th</w:t>
            </w:r>
            <w:r w:rsidDel="00000000" w:rsidR="00000000" w:rsidRPr="00000000">
              <w:rPr>
                <w:color w:val="352747"/>
                <w:rtl w:val="0"/>
              </w:rPr>
              <w:t xml:space="preserve"> September, 2001</w:t>
            </w:r>
          </w:p>
        </w:tc>
        <w:tc>
          <w:tcPr/>
          <w:p w:rsidR="00000000" w:rsidDel="00000000" w:rsidP="00000000" w:rsidRDefault="00000000" w:rsidRPr="00000000" w14:paraId="0000005A">
            <w:pPr>
              <w:ind w:firstLine="0"/>
              <w:rPr>
                <w:b w:val="1"/>
                <w:bCs w:val="1"/>
                <w:color w:val="352747"/>
              </w:rPr>
            </w:pPr>
            <w:r w:rsidDel="00000000" w:rsidR="00000000" w:rsidRPr="00000000">
              <w:rPr>
                <w:b w:val="1"/>
                <w:bCs w:val="1"/>
                <w:color w:val="352747"/>
                <w:rtl w:val="0"/>
              </w:rPr>
              <w:t xml:space="preserve">September 11</w:t>
            </w:r>
            <w:r w:rsidDel="00000000" w:rsidR="00000000" w:rsidRPr="00000000">
              <w:rPr>
                <w:b w:val="1"/>
                <w:bCs w:val="1"/>
                <w:color w:val="352747"/>
                <w:vertAlign w:val="superscript"/>
                <w:rtl w:val="0"/>
              </w:rPr>
              <w:t xml:space="preserve">th</w:t>
            </w:r>
            <w:r w:rsidDel="00000000" w:rsidR="00000000" w:rsidRPr="00000000">
              <w:rPr>
                <w:b w:val="1"/>
                <w:bCs w:val="1"/>
                <w:color w:val="352747"/>
                <w:rtl w:val="0"/>
              </w:rPr>
              <w:t xml:space="preserve"> Attacks</w:t>
            </w:r>
            <w:r w:rsidDel="00000000" w:rsidR="00000000" w:rsidRPr="00000000">
              <w:rPr>
                <w:b w:val="1"/>
                <w:bCs w:val="1"/>
                <w:color w:val="352747"/>
                <w:vertAlign w:val="superscript"/>
              </w:rPr>
              <w:footnoteReference w:customMarkFollows="0" w:id="43"/>
            </w:r>
            <w:r w:rsidDel="00000000" w:rsidR="00000000" w:rsidRPr="00000000">
              <w:rPr>
                <w:rtl w:val="0"/>
              </w:rPr>
            </w:r>
          </w:p>
          <w:p w:rsidR="00000000" w:rsidDel="00000000" w:rsidP="00000000" w:rsidRDefault="00000000" w:rsidRPr="00000000" w14:paraId="0000005B">
            <w:pPr>
              <w:ind w:firstLine="0"/>
              <w:rPr>
                <w:color w:val="352747"/>
              </w:rPr>
            </w:pPr>
            <w:r w:rsidDel="00000000" w:rsidR="00000000" w:rsidRPr="00000000">
              <w:rPr>
                <w:rtl w:val="0"/>
              </w:rPr>
            </w:r>
          </w:p>
          <w:p w:rsidR="00000000" w:rsidDel="00000000" w:rsidP="00000000" w:rsidRDefault="00000000" w:rsidRPr="00000000" w14:paraId="0000005C">
            <w:pPr>
              <w:ind w:firstLine="0"/>
              <w:rPr>
                <w:color w:val="352747"/>
              </w:rPr>
            </w:pPr>
            <w:r w:rsidDel="00000000" w:rsidR="00000000" w:rsidRPr="00000000">
              <w:rPr>
                <w:color w:val="352747"/>
                <w:rtl w:val="0"/>
              </w:rPr>
              <w:t xml:space="preserve">Terrorist attack that caused a shift in government security approach</w:t>
            </w:r>
          </w:p>
        </w:tc>
      </w:tr>
      <w:tr>
        <w:trPr>
          <w:cantSplit w:val="0"/>
          <w:trHeight w:val="850.3937007874016" w:hRule="atLeast"/>
          <w:tblHeader w:val="0"/>
        </w:trPr>
        <w:tc>
          <w:tcPr/>
          <w:p w:rsidR="00000000" w:rsidDel="00000000" w:rsidP="00000000" w:rsidRDefault="00000000" w:rsidRPr="00000000" w14:paraId="0000005D">
            <w:pPr>
              <w:ind w:firstLine="0"/>
              <w:rPr>
                <w:color w:val="352747"/>
              </w:rPr>
            </w:pPr>
            <w:r w:rsidDel="00000000" w:rsidR="00000000" w:rsidRPr="00000000">
              <w:rPr>
                <w:color w:val="352747"/>
                <w:rtl w:val="0"/>
              </w:rPr>
              <w:t xml:space="preserve">27</w:t>
            </w:r>
            <w:r w:rsidDel="00000000" w:rsidR="00000000" w:rsidRPr="00000000">
              <w:rPr>
                <w:color w:val="352747"/>
                <w:vertAlign w:val="superscript"/>
                <w:rtl w:val="0"/>
              </w:rPr>
              <w:t xml:space="preserve">th</w:t>
            </w:r>
            <w:r w:rsidDel="00000000" w:rsidR="00000000" w:rsidRPr="00000000">
              <w:rPr>
                <w:color w:val="352747"/>
                <w:rtl w:val="0"/>
              </w:rPr>
              <w:t xml:space="preserve"> April, 2007</w:t>
            </w:r>
          </w:p>
        </w:tc>
        <w:tc>
          <w:tcPr/>
          <w:p w:rsidR="00000000" w:rsidDel="00000000" w:rsidP="00000000" w:rsidRDefault="00000000" w:rsidRPr="00000000" w14:paraId="0000005E">
            <w:pPr>
              <w:ind w:firstLine="0"/>
              <w:rPr>
                <w:b w:val="1"/>
                <w:bCs w:val="1"/>
                <w:color w:val="352747"/>
              </w:rPr>
            </w:pPr>
            <w:r w:rsidDel="00000000" w:rsidR="00000000" w:rsidRPr="00000000">
              <w:rPr>
                <w:b w:val="1"/>
                <w:bCs w:val="1"/>
                <w:color w:val="352747"/>
                <w:rtl w:val="0"/>
              </w:rPr>
              <w:t xml:space="preserve">First Reported Case of Cyberwarfare</w:t>
            </w:r>
            <w:r w:rsidDel="00000000" w:rsidR="00000000" w:rsidRPr="00000000">
              <w:rPr>
                <w:b w:val="1"/>
                <w:bCs w:val="1"/>
                <w:color w:val="352747"/>
                <w:vertAlign w:val="superscript"/>
              </w:rPr>
              <w:footnoteReference w:customMarkFollows="0" w:id="44"/>
            </w:r>
            <w:r w:rsidDel="00000000" w:rsidR="00000000" w:rsidRPr="00000000">
              <w:rPr>
                <w:rtl w:val="0"/>
              </w:rPr>
            </w:r>
          </w:p>
          <w:p w:rsidR="00000000" w:rsidDel="00000000" w:rsidP="00000000" w:rsidRDefault="00000000" w:rsidRPr="00000000" w14:paraId="0000005F">
            <w:pPr>
              <w:ind w:firstLine="0"/>
              <w:rPr>
                <w:color w:val="352747"/>
              </w:rPr>
            </w:pPr>
            <w:r w:rsidDel="00000000" w:rsidR="00000000" w:rsidRPr="00000000">
              <w:rPr>
                <w:rtl w:val="0"/>
              </w:rPr>
            </w:r>
          </w:p>
          <w:p w:rsidR="00000000" w:rsidDel="00000000" w:rsidP="00000000" w:rsidRDefault="00000000" w:rsidRPr="00000000" w14:paraId="00000060">
            <w:pPr>
              <w:ind w:firstLine="0"/>
              <w:rPr>
                <w:color w:val="352747"/>
              </w:rPr>
            </w:pPr>
            <w:r w:rsidDel="00000000" w:rsidR="00000000" w:rsidRPr="00000000">
              <w:rPr>
                <w:color w:val="352747"/>
                <w:rtl w:val="0"/>
              </w:rPr>
              <w:t xml:space="preserve">First reported case of  cyberwarfare with the politically driven Russian cyber attacks on Estonia’s governmental database and banking system</w:t>
            </w:r>
          </w:p>
        </w:tc>
      </w:tr>
      <w:tr>
        <w:trPr>
          <w:cantSplit w:val="0"/>
          <w:trHeight w:val="850.3937007874016" w:hRule="atLeast"/>
          <w:tblHeader w:val="0"/>
        </w:trPr>
        <w:tc>
          <w:tcPr/>
          <w:p w:rsidR="00000000" w:rsidDel="00000000" w:rsidP="00000000" w:rsidRDefault="00000000" w:rsidRPr="00000000" w14:paraId="00000061">
            <w:pPr>
              <w:ind w:firstLine="0"/>
              <w:rPr>
                <w:color w:val="352747"/>
              </w:rPr>
            </w:pPr>
            <w:r w:rsidDel="00000000" w:rsidR="00000000" w:rsidRPr="00000000">
              <w:rPr>
                <w:color w:val="352747"/>
                <w:rtl w:val="0"/>
              </w:rPr>
              <w:t xml:space="preserve">14</w:t>
            </w:r>
            <w:r w:rsidDel="00000000" w:rsidR="00000000" w:rsidRPr="00000000">
              <w:rPr>
                <w:color w:val="352747"/>
                <w:vertAlign w:val="superscript"/>
                <w:rtl w:val="0"/>
              </w:rPr>
              <w:t xml:space="preserve">th</w:t>
            </w:r>
            <w:r w:rsidDel="00000000" w:rsidR="00000000" w:rsidRPr="00000000">
              <w:rPr>
                <w:color w:val="352747"/>
                <w:rtl w:val="0"/>
              </w:rPr>
              <w:t xml:space="preserve"> May, 2008</w:t>
            </w:r>
          </w:p>
        </w:tc>
        <w:tc>
          <w:tcPr/>
          <w:p w:rsidR="00000000" w:rsidDel="00000000" w:rsidP="00000000" w:rsidRDefault="00000000" w:rsidRPr="00000000" w14:paraId="00000062">
            <w:pPr>
              <w:ind w:firstLine="0"/>
              <w:rPr>
                <w:color w:val="352747"/>
              </w:rPr>
            </w:pPr>
            <w:r w:rsidDel="00000000" w:rsidR="00000000" w:rsidRPr="00000000">
              <w:rPr>
                <w:rtl w:val="0"/>
              </w:rPr>
            </w:r>
          </w:p>
          <w:p w:rsidR="00000000" w:rsidDel="00000000" w:rsidP="00000000" w:rsidRDefault="00000000" w:rsidRPr="00000000" w14:paraId="00000063">
            <w:pPr>
              <w:ind w:firstLine="0"/>
              <w:rPr>
                <w:color w:val="352747"/>
              </w:rPr>
            </w:pPr>
            <w:r w:rsidDel="00000000" w:rsidR="00000000" w:rsidRPr="00000000">
              <w:rPr>
                <w:b w:val="1"/>
                <w:bCs w:val="1"/>
                <w:color w:val="352747"/>
                <w:rtl w:val="0"/>
              </w:rPr>
              <w:t xml:space="preserve">Establishment of NATOCCDCOE</w:t>
            </w:r>
            <w:r w:rsidDel="00000000" w:rsidR="00000000" w:rsidRPr="00000000">
              <w:rPr>
                <w:color w:val="352747"/>
                <w:vertAlign w:val="superscript"/>
              </w:rPr>
              <w:footnoteReference w:customMarkFollows="0" w:id="45"/>
            </w:r>
            <w:r w:rsidDel="00000000" w:rsidR="00000000" w:rsidRPr="00000000">
              <w:rPr>
                <w:rtl w:val="0"/>
              </w:rPr>
            </w:r>
          </w:p>
        </w:tc>
      </w:tr>
      <w:tr>
        <w:trPr>
          <w:cantSplit w:val="0"/>
          <w:trHeight w:val="850.3937007874016" w:hRule="atLeast"/>
          <w:tblHeader w:val="0"/>
        </w:trPr>
        <w:tc>
          <w:tcPr/>
          <w:p w:rsidR="00000000" w:rsidDel="00000000" w:rsidP="00000000" w:rsidRDefault="00000000" w:rsidRPr="00000000" w14:paraId="00000064">
            <w:pPr>
              <w:spacing w:after="200" w:line="276" w:lineRule="auto"/>
              <w:ind w:firstLine="0"/>
              <w:rPr>
                <w:color w:val="352747"/>
              </w:rPr>
            </w:pPr>
            <w:r w:rsidDel="00000000" w:rsidR="00000000" w:rsidRPr="00000000">
              <w:rPr>
                <w:color w:val="352747"/>
                <w:rtl w:val="0"/>
              </w:rPr>
              <w:t xml:space="preserve">17</w:t>
            </w:r>
            <w:r w:rsidDel="00000000" w:rsidR="00000000" w:rsidRPr="00000000">
              <w:rPr>
                <w:color w:val="352747"/>
                <w:vertAlign w:val="superscript"/>
                <w:rtl w:val="0"/>
              </w:rPr>
              <w:t xml:space="preserve">th</w:t>
            </w:r>
            <w:r w:rsidDel="00000000" w:rsidR="00000000" w:rsidRPr="00000000">
              <w:rPr>
                <w:color w:val="352747"/>
                <w:rtl w:val="0"/>
              </w:rPr>
              <w:t xml:space="preserve"> June, 2010</w:t>
            </w:r>
          </w:p>
        </w:tc>
        <w:tc>
          <w:tcPr/>
          <w:p w:rsidR="00000000" w:rsidDel="00000000" w:rsidP="00000000" w:rsidRDefault="00000000" w:rsidRPr="00000000" w14:paraId="00000065">
            <w:pPr>
              <w:ind w:firstLine="0"/>
              <w:rPr>
                <w:color w:val="352747"/>
              </w:rPr>
            </w:pPr>
            <w:r w:rsidDel="00000000" w:rsidR="00000000" w:rsidRPr="00000000">
              <w:rPr>
                <w:b w:val="1"/>
                <w:bCs w:val="1"/>
                <w:color w:val="352747"/>
                <w:rtl w:val="0"/>
              </w:rPr>
              <w:t xml:space="preserve">Stuxnet</w:t>
            </w:r>
            <w:r w:rsidDel="00000000" w:rsidR="00000000" w:rsidRPr="00000000">
              <w:rPr>
                <w:color w:val="352747"/>
                <w:vertAlign w:val="superscript"/>
              </w:rPr>
              <w:footnoteReference w:customMarkFollows="0" w:id="46"/>
            </w:r>
            <w:r w:rsidDel="00000000" w:rsidR="00000000" w:rsidRPr="00000000">
              <w:rPr>
                <w:color w:val="352747"/>
                <w:rtl w:val="0"/>
              </w:rPr>
              <w:t xml:space="preserve"> </w:t>
            </w:r>
          </w:p>
          <w:p w:rsidR="00000000" w:rsidDel="00000000" w:rsidP="00000000" w:rsidRDefault="00000000" w:rsidRPr="00000000" w14:paraId="00000066">
            <w:pPr>
              <w:ind w:firstLine="0"/>
              <w:rPr>
                <w:color w:val="352747"/>
              </w:rPr>
            </w:pPr>
            <w:r w:rsidDel="00000000" w:rsidR="00000000" w:rsidRPr="00000000">
              <w:rPr>
                <w:rtl w:val="0"/>
              </w:rPr>
            </w:r>
          </w:p>
          <w:p w:rsidR="00000000" w:rsidDel="00000000" w:rsidP="00000000" w:rsidRDefault="00000000" w:rsidRPr="00000000" w14:paraId="00000067">
            <w:pPr>
              <w:ind w:firstLine="0"/>
              <w:rPr>
                <w:color w:val="352747"/>
              </w:rPr>
            </w:pPr>
            <w:r w:rsidDel="00000000" w:rsidR="00000000" w:rsidRPr="00000000">
              <w:rPr>
                <w:color w:val="352747"/>
                <w:rtl w:val="0"/>
              </w:rPr>
              <w:t xml:space="preserve">Sophisticated computer worm able to cause physical destruction</w:t>
            </w:r>
          </w:p>
        </w:tc>
      </w:tr>
      <w:tr>
        <w:trPr>
          <w:cantSplit w:val="0"/>
          <w:trHeight w:val="850.3937007874016" w:hRule="atLeast"/>
          <w:tblHeader w:val="0"/>
        </w:trPr>
        <w:tc>
          <w:tcPr/>
          <w:p w:rsidR="00000000" w:rsidDel="00000000" w:rsidP="00000000" w:rsidRDefault="00000000" w:rsidRPr="00000000" w14:paraId="00000068">
            <w:pPr>
              <w:spacing w:after="200" w:line="276" w:lineRule="auto"/>
              <w:ind w:firstLine="0"/>
              <w:rPr>
                <w:color w:val="352747"/>
              </w:rPr>
            </w:pPr>
            <w:r w:rsidDel="00000000" w:rsidR="00000000" w:rsidRPr="00000000">
              <w:rPr>
                <w:color w:val="352747"/>
                <w:rtl w:val="0"/>
              </w:rPr>
              <w:t xml:space="preserve">23</w:t>
            </w:r>
            <w:r w:rsidDel="00000000" w:rsidR="00000000" w:rsidRPr="00000000">
              <w:rPr>
                <w:color w:val="352747"/>
                <w:vertAlign w:val="superscript"/>
                <w:rtl w:val="0"/>
              </w:rPr>
              <w:t xml:space="preserve">rd</w:t>
            </w:r>
            <w:r w:rsidDel="00000000" w:rsidR="00000000" w:rsidRPr="00000000">
              <w:rPr>
                <w:color w:val="352747"/>
                <w:rtl w:val="0"/>
              </w:rPr>
              <w:t xml:space="preserve"> December, 2015</w:t>
            </w:r>
          </w:p>
          <w:p w:rsidR="00000000" w:rsidDel="00000000" w:rsidP="00000000" w:rsidRDefault="00000000" w:rsidRPr="00000000" w14:paraId="00000069">
            <w:pPr>
              <w:rPr>
                <w:color w:val="352747"/>
              </w:rPr>
            </w:pPr>
            <w:r w:rsidDel="00000000" w:rsidR="00000000" w:rsidRPr="00000000">
              <w:rPr>
                <w:rtl w:val="0"/>
              </w:rPr>
            </w:r>
          </w:p>
        </w:tc>
        <w:tc>
          <w:tcPr/>
          <w:p w:rsidR="00000000" w:rsidDel="00000000" w:rsidP="00000000" w:rsidRDefault="00000000" w:rsidRPr="00000000" w14:paraId="0000006A">
            <w:pPr>
              <w:ind w:firstLine="0"/>
              <w:rPr>
                <w:b w:val="1"/>
                <w:bCs w:val="1"/>
                <w:color w:val="352747"/>
              </w:rPr>
            </w:pPr>
            <w:r w:rsidDel="00000000" w:rsidR="00000000" w:rsidRPr="00000000">
              <w:rPr>
                <w:b w:val="1"/>
                <w:bCs w:val="1"/>
                <w:color w:val="352747"/>
                <w:rtl w:val="0"/>
              </w:rPr>
              <w:t xml:space="preserve">Cyberattacks on Ukrainian Power Grid</w:t>
            </w:r>
            <w:r w:rsidDel="00000000" w:rsidR="00000000" w:rsidRPr="00000000">
              <w:rPr>
                <w:b w:val="1"/>
                <w:bCs w:val="1"/>
                <w:color w:val="352747"/>
                <w:vertAlign w:val="superscript"/>
              </w:rPr>
              <w:footnoteReference w:customMarkFollows="0" w:id="47"/>
            </w:r>
            <w:r w:rsidDel="00000000" w:rsidR="00000000" w:rsidRPr="00000000">
              <w:rPr>
                <w:rtl w:val="0"/>
              </w:rPr>
            </w:r>
          </w:p>
          <w:p w:rsidR="00000000" w:rsidDel="00000000" w:rsidP="00000000" w:rsidRDefault="00000000" w:rsidRPr="00000000" w14:paraId="0000006B">
            <w:pPr>
              <w:ind w:firstLine="0"/>
              <w:rPr>
                <w:color w:val="352747"/>
              </w:rPr>
            </w:pPr>
            <w:r w:rsidDel="00000000" w:rsidR="00000000" w:rsidRPr="00000000">
              <w:rPr>
                <w:rtl w:val="0"/>
              </w:rPr>
            </w:r>
          </w:p>
          <w:p w:rsidR="00000000" w:rsidDel="00000000" w:rsidP="00000000" w:rsidRDefault="00000000" w:rsidRPr="00000000" w14:paraId="0000006C">
            <w:pPr>
              <w:ind w:firstLine="0"/>
              <w:rPr>
                <w:color w:val="352747"/>
              </w:rPr>
            </w:pPr>
            <w:r w:rsidDel="00000000" w:rsidR="00000000" w:rsidRPr="00000000">
              <w:rPr>
                <w:color w:val="352747"/>
                <w:rtl w:val="0"/>
              </w:rPr>
              <w:t xml:space="preserve">First reported nationwide power outage caused by cyberwarfare</w:t>
            </w:r>
          </w:p>
        </w:tc>
      </w:tr>
      <w:tr>
        <w:trPr>
          <w:cantSplit w:val="0"/>
          <w:trHeight w:val="850.3937007874016" w:hRule="atLeast"/>
          <w:tblHeader w:val="0"/>
        </w:trPr>
        <w:tc>
          <w:tcPr/>
          <w:p w:rsidR="00000000" w:rsidDel="00000000" w:rsidP="00000000" w:rsidRDefault="00000000" w:rsidRPr="00000000" w14:paraId="0000006D">
            <w:pPr>
              <w:spacing w:after="200" w:line="276" w:lineRule="auto"/>
              <w:ind w:firstLine="0"/>
              <w:rPr>
                <w:color w:val="352747"/>
              </w:rPr>
            </w:pPr>
            <w:r w:rsidDel="00000000" w:rsidR="00000000" w:rsidRPr="00000000">
              <w:rPr>
                <w:color w:val="352747"/>
                <w:rtl w:val="0"/>
              </w:rPr>
              <w:t xml:space="preserve">12</w:t>
            </w:r>
            <w:r w:rsidDel="00000000" w:rsidR="00000000" w:rsidRPr="00000000">
              <w:rPr>
                <w:color w:val="352747"/>
                <w:vertAlign w:val="superscript"/>
                <w:rtl w:val="0"/>
              </w:rPr>
              <w:t xml:space="preserve">th</w:t>
            </w:r>
            <w:r w:rsidDel="00000000" w:rsidR="00000000" w:rsidRPr="00000000">
              <w:rPr>
                <w:color w:val="352747"/>
                <w:rtl w:val="0"/>
              </w:rPr>
              <w:t xml:space="preserve"> May, 2017</w:t>
            </w:r>
          </w:p>
        </w:tc>
        <w:tc>
          <w:tcPr/>
          <w:p w:rsidR="00000000" w:rsidDel="00000000" w:rsidP="00000000" w:rsidRDefault="00000000" w:rsidRPr="00000000" w14:paraId="0000006E">
            <w:pPr>
              <w:ind w:firstLine="0"/>
              <w:rPr>
                <w:color w:val="352747"/>
              </w:rPr>
            </w:pPr>
            <w:r w:rsidDel="00000000" w:rsidR="00000000" w:rsidRPr="00000000">
              <w:rPr>
                <w:b w:val="1"/>
                <w:bCs w:val="1"/>
                <w:color w:val="352747"/>
                <w:rtl w:val="0"/>
              </w:rPr>
              <w:t xml:space="preserve">WannaCry</w:t>
            </w:r>
            <w:r w:rsidDel="00000000" w:rsidR="00000000" w:rsidRPr="00000000">
              <w:rPr>
                <w:color w:val="352747"/>
                <w:vertAlign w:val="superscript"/>
              </w:rPr>
              <w:footnoteReference w:customMarkFollows="0" w:id="48"/>
            </w:r>
            <w:r w:rsidDel="00000000" w:rsidR="00000000" w:rsidRPr="00000000">
              <w:rPr>
                <w:rtl w:val="0"/>
              </w:rPr>
            </w:r>
          </w:p>
          <w:p w:rsidR="00000000" w:rsidDel="00000000" w:rsidP="00000000" w:rsidRDefault="00000000" w:rsidRPr="00000000" w14:paraId="0000006F">
            <w:pPr>
              <w:ind w:firstLine="0"/>
              <w:rPr>
                <w:color w:val="352747"/>
              </w:rPr>
            </w:pPr>
            <w:r w:rsidDel="00000000" w:rsidR="00000000" w:rsidRPr="00000000">
              <w:rPr>
                <w:rtl w:val="0"/>
              </w:rPr>
            </w:r>
          </w:p>
          <w:p w:rsidR="00000000" w:rsidDel="00000000" w:rsidP="00000000" w:rsidRDefault="00000000" w:rsidRPr="00000000" w14:paraId="00000070">
            <w:pPr>
              <w:ind w:firstLine="0"/>
              <w:rPr>
                <w:color w:val="352747"/>
              </w:rPr>
            </w:pPr>
            <w:r w:rsidDel="00000000" w:rsidR="00000000" w:rsidRPr="00000000">
              <w:rPr>
                <w:color w:val="352747"/>
                <w:rtl w:val="0"/>
              </w:rPr>
              <w:t xml:space="preserve">Virus locking down computers and demanding bitcoin payments</w:t>
            </w:r>
          </w:p>
        </w:tc>
      </w:tr>
      <w:tr>
        <w:trPr>
          <w:cantSplit w:val="0"/>
          <w:trHeight w:val="850.3937007874016" w:hRule="atLeast"/>
          <w:tblHeader w:val="0"/>
        </w:trPr>
        <w:tc>
          <w:tcPr/>
          <w:p w:rsidR="00000000" w:rsidDel="00000000" w:rsidP="00000000" w:rsidRDefault="00000000" w:rsidRPr="00000000" w14:paraId="00000071">
            <w:pPr>
              <w:spacing w:after="200" w:line="276" w:lineRule="auto"/>
              <w:ind w:firstLine="0"/>
              <w:rPr>
                <w:color w:val="352747"/>
              </w:rPr>
            </w:pPr>
            <w:r w:rsidDel="00000000" w:rsidR="00000000" w:rsidRPr="00000000">
              <w:rPr>
                <w:color w:val="352747"/>
                <w:rtl w:val="0"/>
              </w:rPr>
              <w:t xml:space="preserve">27</w:t>
            </w:r>
            <w:r w:rsidDel="00000000" w:rsidR="00000000" w:rsidRPr="00000000">
              <w:rPr>
                <w:color w:val="352747"/>
                <w:vertAlign w:val="superscript"/>
                <w:rtl w:val="0"/>
              </w:rPr>
              <w:t xml:space="preserve">th</w:t>
            </w:r>
            <w:r w:rsidDel="00000000" w:rsidR="00000000" w:rsidRPr="00000000">
              <w:rPr>
                <w:color w:val="352747"/>
                <w:rtl w:val="0"/>
              </w:rPr>
              <w:t xml:space="preserve"> June, 2017</w:t>
            </w:r>
          </w:p>
        </w:tc>
        <w:tc>
          <w:tcPr/>
          <w:p w:rsidR="00000000" w:rsidDel="00000000" w:rsidP="00000000" w:rsidRDefault="00000000" w:rsidRPr="00000000" w14:paraId="00000072">
            <w:pPr>
              <w:ind w:firstLine="0"/>
              <w:rPr>
                <w:color w:val="352747"/>
              </w:rPr>
            </w:pPr>
            <w:r w:rsidDel="00000000" w:rsidR="00000000" w:rsidRPr="00000000">
              <w:rPr>
                <w:b w:val="1"/>
                <w:bCs w:val="1"/>
                <w:color w:val="352747"/>
                <w:rtl w:val="0"/>
              </w:rPr>
              <w:t xml:space="preserve">NotPetya</w:t>
            </w:r>
            <w:r w:rsidDel="00000000" w:rsidR="00000000" w:rsidRPr="00000000">
              <w:rPr>
                <w:color w:val="352747"/>
                <w:vertAlign w:val="superscript"/>
              </w:rPr>
              <w:footnoteReference w:customMarkFollows="0" w:id="49"/>
            </w:r>
            <w:r w:rsidDel="00000000" w:rsidR="00000000" w:rsidRPr="00000000">
              <w:rPr>
                <w:rtl w:val="0"/>
              </w:rPr>
            </w:r>
          </w:p>
          <w:p w:rsidR="00000000" w:rsidDel="00000000" w:rsidP="00000000" w:rsidRDefault="00000000" w:rsidRPr="00000000" w14:paraId="00000073">
            <w:pPr>
              <w:ind w:firstLine="0"/>
              <w:rPr>
                <w:color w:val="352747"/>
              </w:rPr>
            </w:pPr>
            <w:r w:rsidDel="00000000" w:rsidR="00000000" w:rsidRPr="00000000">
              <w:rPr>
                <w:rtl w:val="0"/>
              </w:rPr>
            </w:r>
          </w:p>
          <w:p w:rsidR="00000000" w:rsidDel="00000000" w:rsidP="00000000" w:rsidRDefault="00000000" w:rsidRPr="00000000" w14:paraId="00000074">
            <w:pPr>
              <w:ind w:firstLine="0"/>
              <w:rPr>
                <w:color w:val="352747"/>
              </w:rPr>
            </w:pPr>
            <w:r w:rsidDel="00000000" w:rsidR="00000000" w:rsidRPr="00000000">
              <w:rPr>
                <w:color w:val="352747"/>
                <w:rtl w:val="0"/>
              </w:rPr>
              <w:t xml:space="preserve">Virus targeted at Ukraine and several pharmaceutical companies, completely deleting computer memory</w:t>
            </w:r>
          </w:p>
        </w:tc>
      </w:tr>
      <w:tr>
        <w:trPr>
          <w:cantSplit w:val="0"/>
          <w:trHeight w:val="850.3937007874016" w:hRule="atLeast"/>
          <w:tblHeader w:val="0"/>
        </w:trPr>
        <w:tc>
          <w:tcPr/>
          <w:p w:rsidR="00000000" w:rsidDel="00000000" w:rsidP="00000000" w:rsidRDefault="00000000" w:rsidRPr="00000000" w14:paraId="00000075">
            <w:pPr>
              <w:spacing w:after="200" w:line="276" w:lineRule="auto"/>
              <w:ind w:firstLine="0"/>
              <w:rPr>
                <w:color w:val="352747"/>
              </w:rPr>
            </w:pPr>
            <w:r w:rsidDel="00000000" w:rsidR="00000000" w:rsidRPr="00000000">
              <w:rPr>
                <w:color w:val="352747"/>
                <w:rtl w:val="0"/>
              </w:rPr>
              <w:t xml:space="preserve">7</w:t>
            </w:r>
            <w:r w:rsidDel="00000000" w:rsidR="00000000" w:rsidRPr="00000000">
              <w:rPr>
                <w:color w:val="352747"/>
                <w:vertAlign w:val="superscript"/>
                <w:rtl w:val="0"/>
              </w:rPr>
              <w:t xml:space="preserve">th</w:t>
            </w:r>
            <w:r w:rsidDel="00000000" w:rsidR="00000000" w:rsidRPr="00000000">
              <w:rPr>
                <w:color w:val="352747"/>
                <w:rtl w:val="0"/>
              </w:rPr>
              <w:t xml:space="preserve"> May, 2021</w:t>
            </w:r>
          </w:p>
        </w:tc>
        <w:tc>
          <w:tcPr/>
          <w:p w:rsidR="00000000" w:rsidDel="00000000" w:rsidP="00000000" w:rsidRDefault="00000000" w:rsidRPr="00000000" w14:paraId="00000076">
            <w:pPr>
              <w:ind w:firstLine="0"/>
              <w:rPr>
                <w:color w:val="352747"/>
              </w:rPr>
            </w:pPr>
            <w:r w:rsidDel="00000000" w:rsidR="00000000" w:rsidRPr="00000000">
              <w:rPr>
                <w:b w:val="1"/>
                <w:bCs w:val="1"/>
                <w:color w:val="352747"/>
                <w:rtl w:val="0"/>
              </w:rPr>
              <w:t xml:space="preserve">Colonial Pipeline</w:t>
            </w:r>
            <w:r w:rsidDel="00000000" w:rsidR="00000000" w:rsidRPr="00000000">
              <w:rPr>
                <w:color w:val="352747"/>
                <w:vertAlign w:val="superscript"/>
              </w:rPr>
              <w:footnoteReference w:customMarkFollows="0" w:id="50"/>
            </w:r>
            <w:r w:rsidDel="00000000" w:rsidR="00000000" w:rsidRPr="00000000">
              <w:rPr>
                <w:color w:val="352747"/>
                <w:rtl w:val="0"/>
              </w:rPr>
              <w:t xml:space="preserve"> </w:t>
            </w:r>
          </w:p>
          <w:p w:rsidR="00000000" w:rsidDel="00000000" w:rsidP="00000000" w:rsidRDefault="00000000" w:rsidRPr="00000000" w14:paraId="00000077">
            <w:pPr>
              <w:ind w:firstLine="0"/>
              <w:rPr>
                <w:color w:val="352747"/>
              </w:rPr>
            </w:pPr>
            <w:r w:rsidDel="00000000" w:rsidR="00000000" w:rsidRPr="00000000">
              <w:rPr>
                <w:rtl w:val="0"/>
              </w:rPr>
            </w:r>
          </w:p>
          <w:p w:rsidR="00000000" w:rsidDel="00000000" w:rsidP="00000000" w:rsidRDefault="00000000" w:rsidRPr="00000000" w14:paraId="00000078">
            <w:pPr>
              <w:ind w:firstLine="0"/>
              <w:rPr>
                <w:color w:val="352747"/>
              </w:rPr>
            </w:pPr>
            <w:r w:rsidDel="00000000" w:rsidR="00000000" w:rsidRPr="00000000">
              <w:rPr>
                <w:color w:val="352747"/>
                <w:rtl w:val="0"/>
              </w:rPr>
              <w:t xml:space="preserve">Ransomware virus that shut down half of US’ oil supply demanding cryptocurrency payments</w:t>
            </w:r>
          </w:p>
        </w:tc>
      </w:tr>
    </w:tbl>
    <w:p w:rsidR="00000000" w:rsidDel="00000000" w:rsidP="00000000" w:rsidRDefault="00000000" w:rsidRPr="00000000" w14:paraId="00000079">
      <w:pPr>
        <w:pStyle w:val="Heading1"/>
        <w:ind w:firstLine="0"/>
        <w:rPr/>
      </w:pPr>
      <w:bookmarkStart w:colFirst="0" w:colLast="0" w:name="_yuk2h1ahk3jg" w:id="31"/>
      <w:bookmarkEnd w:id="31"/>
      <w:r w:rsidDel="00000000" w:rsidR="00000000" w:rsidRPr="00000000">
        <w:rPr>
          <w:rtl w:val="0"/>
        </w:rPr>
      </w:r>
    </w:p>
    <w:p w:rsidR="00000000" w:rsidDel="00000000" w:rsidP="00000000" w:rsidRDefault="00000000" w:rsidRPr="00000000" w14:paraId="0000007A">
      <w:pPr>
        <w:pStyle w:val="Heading1"/>
        <w:ind w:firstLine="0"/>
        <w:rPr/>
      </w:pPr>
      <w:bookmarkStart w:colFirst="0" w:colLast="0" w:name="_5y9euewukkkt" w:id="32"/>
      <w:bookmarkEnd w:id="32"/>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pStyle w:val="Heading1"/>
        <w:ind w:firstLine="0"/>
        <w:rPr/>
      </w:pPr>
      <w:bookmarkStart w:colFirst="0" w:colLast="0" w:name="_ds06c4w5ymp2" w:id="33"/>
      <w:bookmarkEnd w:id="33"/>
      <w:r w:rsidDel="00000000" w:rsidR="00000000" w:rsidRPr="00000000">
        <w:rPr>
          <w:rtl w:val="0"/>
        </w:rPr>
        <w:t xml:space="preserve">RELEVANT RESOLUTIONS, TREATIES AND EVENTS</w:t>
      </w:r>
    </w:p>
    <w:p w:rsidR="00000000" w:rsidDel="00000000" w:rsidP="00000000" w:rsidRDefault="00000000" w:rsidRPr="00000000" w14:paraId="00000086">
      <w:pPr>
        <w:pStyle w:val="Heading2"/>
        <w:ind w:firstLine="0"/>
        <w:rPr>
          <w:b w:val="0"/>
          <w:bCs w:val="0"/>
        </w:rPr>
      </w:pPr>
      <w:bookmarkStart w:colFirst="0" w:colLast="0" w:name="_oafsu7h9xchj" w:id="34"/>
      <w:bookmarkEnd w:id="34"/>
      <w:r w:rsidDel="00000000" w:rsidR="00000000" w:rsidRPr="00000000">
        <w:rPr>
          <w:rtl w:val="0"/>
        </w:rPr>
        <w:t xml:space="preserve">UNGA Resolution 53/70 (1998)</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UNGA Resolution 53/70, titled “Developments in the field of information and telecommunications in the context of international security” is a landmark UN General Assembly resolution adopted by consensus on December 4th 1998. The resolution was initially proposed by the Russian Federation earlier that year with the core purpose of acknowledging cybersecurity as an international security issue. Specifically, it called upon member states to promote the consideration of existing and potential threats in the field of information security, while expressing concern regarding the potential misuse of ITCs that could compromise international security and stability. Most importantly though, it invited member states to submit their formal views on cyber issues to the UN-Secretary General, in an effort to establish global definitions for information technology and explore the advisability of developing international treaties or principles. This resolution allowed for the development of more advanced multilateral mechanisms in resolutions to follow, ultimately becoming the legal cornerstone of cybersecurity</w:t>
      </w:r>
      <w:r w:rsidDel="00000000" w:rsidR="00000000" w:rsidRPr="00000000">
        <w:rPr>
          <w:rtl w:val="0"/>
        </w:rPr>
        <w:t xml:space="preserve">.</w:t>
      </w:r>
      <w:r w:rsidDel="00000000" w:rsidR="00000000" w:rsidRPr="00000000">
        <w:rPr>
          <w:color w:val="352747"/>
          <w:vertAlign w:val="superscript"/>
        </w:rPr>
        <w:footnoteReference w:customMarkFollows="0" w:id="51"/>
      </w:r>
      <w:r w:rsidDel="00000000" w:rsidR="00000000" w:rsidRPr="00000000">
        <w:rPr>
          <w:rtl w:val="0"/>
        </w:rPr>
      </w:r>
    </w:p>
    <w:p w:rsidR="00000000" w:rsidDel="00000000" w:rsidP="00000000" w:rsidRDefault="00000000" w:rsidRPr="00000000" w14:paraId="00000088">
      <w:pPr>
        <w:pStyle w:val="Heading2"/>
        <w:ind w:firstLine="0"/>
        <w:rPr/>
      </w:pPr>
      <w:bookmarkStart w:colFirst="0" w:colLast="0" w:name="_3ppiguu7qlle" w:id="35"/>
      <w:bookmarkEnd w:id="35"/>
      <w:r w:rsidDel="00000000" w:rsidR="00000000" w:rsidRPr="00000000">
        <w:rPr>
          <w:rtl w:val="0"/>
        </w:rPr>
        <w:t xml:space="preserve">UN Group of Governmental Experts (GGE)</w:t>
      </w:r>
    </w:p>
    <w:p w:rsidR="00000000" w:rsidDel="00000000" w:rsidP="00000000" w:rsidRDefault="00000000" w:rsidRPr="00000000" w14:paraId="00000089">
      <w:pPr>
        <w:rPr/>
      </w:pPr>
      <w:r w:rsidDel="00000000" w:rsidR="00000000" w:rsidRPr="00000000">
        <w:rPr>
          <w:rtl w:val="0"/>
        </w:rPr>
        <w:t xml:space="preserve">The UN GGE on Developments in the Field of Information and Telecommunications in the Context of International Security is a series of specialized, state-appointed expert panels convened by the UN First Committee. Its mission since its establishment in 1998 has been focused on the effect of cyber operations on global stability, leading to the formalization of international law </w:t>
      </w:r>
      <w:r w:rsidDel="00000000" w:rsidR="00000000" w:rsidRPr="00000000">
        <w:rPr>
          <w:rtl w:val="0"/>
        </w:rPr>
        <w:t xml:space="preserve">within the cyberspace</w:t>
      </w:r>
      <w:r w:rsidDel="00000000" w:rsidR="00000000" w:rsidRPr="00000000">
        <w:rPr>
          <w:rtl w:val="0"/>
        </w:rPr>
        <w:t xml:space="preserve">. Since its creation, it has generated several reports regarding cyberspace related issues; however, mainly two of them evolved into important reference points.  </w:t>
      </w:r>
    </w:p>
    <w:p w:rsidR="00000000" w:rsidDel="00000000" w:rsidP="00000000" w:rsidRDefault="00000000" w:rsidRPr="00000000" w14:paraId="0000008A">
      <w:pPr>
        <w:rPr/>
      </w:pPr>
      <w:r w:rsidDel="00000000" w:rsidR="00000000" w:rsidRPr="00000000">
        <w:rPr>
          <w:rtl w:val="0"/>
        </w:rPr>
        <w:t xml:space="preserve">The UN GGE Report (A/68/98) 2013</w:t>
      </w:r>
      <w:r w:rsidDel="00000000" w:rsidR="00000000" w:rsidRPr="00000000">
        <w:rPr>
          <w:vertAlign w:val="superscript"/>
        </w:rPr>
        <w:footnoteReference w:customMarkFollows="0" w:id="52"/>
      </w:r>
      <w:r w:rsidDel="00000000" w:rsidR="00000000" w:rsidRPr="00000000">
        <w:rPr>
          <w:rtl w:val="0"/>
        </w:rPr>
        <w:t xml:space="preserve">, affirmed that international law and the UN Charter apply to cyberspace. As a result, it declared that state sovereignty, state responsibility for criminal activity and international human rights protection extend fully to state behaviour in digital environments. This ultimately favored the Bloc B coalition, as states gained formal control over ITCs within their cyberspace, cementing state sovereignty in the cyberspace, limiting the external influence on the domestic digital environment. </w:t>
      </w:r>
    </w:p>
    <w:p w:rsidR="00000000" w:rsidDel="00000000" w:rsidP="00000000" w:rsidRDefault="00000000" w:rsidRPr="00000000" w14:paraId="0000008B">
      <w:pPr>
        <w:rPr/>
      </w:pPr>
      <w:r w:rsidDel="00000000" w:rsidR="00000000" w:rsidRPr="00000000">
        <w:rPr>
          <w:rtl w:val="0"/>
        </w:rPr>
        <w:t xml:space="preserve">The UN GGE Report (A/70/174) 2015</w:t>
      </w:r>
      <w:r w:rsidDel="00000000" w:rsidR="00000000" w:rsidRPr="00000000">
        <w:rPr>
          <w:vertAlign w:val="superscript"/>
        </w:rPr>
        <w:footnoteReference w:customMarkFollows="0" w:id="53"/>
      </w:r>
      <w:r w:rsidDel="00000000" w:rsidR="00000000" w:rsidRPr="00000000">
        <w:rPr>
          <w:rtl w:val="0"/>
        </w:rPr>
        <w:t xml:space="preserve"> complemented its precursor, by offering practical instructions to member states, facilitating the implementation of the points agreed upon in the previous report. It introduced 11 voluntary, non-binding peacetime norms for responsible state behaviour in cyberspace, while mandating that member states must not facilitate criminal cyber activity by supplying their digital territory. Even more crucially, the report explicitly prohibits member states from intentionally damaging, disrupting or targeting digital public infrastructure and national Computer Emergency Response Teams (CERTs)</w:t>
      </w:r>
      <w:r w:rsidDel="00000000" w:rsidR="00000000" w:rsidRPr="00000000">
        <w:rPr>
          <w:vertAlign w:val="superscript"/>
        </w:rPr>
        <w:footnoteReference w:customMarkFollows="0" w:id="54"/>
      </w:r>
      <w:r w:rsidDel="00000000" w:rsidR="00000000" w:rsidRPr="00000000">
        <w:rPr>
          <w:rtl w:val="0"/>
        </w:rPr>
        <w:t xml:space="preserve"> during peacetime.</w:t>
      </w:r>
      <w:r w:rsidDel="00000000" w:rsidR="00000000" w:rsidRPr="00000000">
        <w:rPr>
          <w:color w:val="352747"/>
          <w:vertAlign w:val="superscript"/>
        </w:rPr>
        <w:footnoteReference w:customMarkFollows="0" w:id="55"/>
      </w:r>
      <w:r w:rsidDel="00000000" w:rsidR="00000000" w:rsidRPr="00000000">
        <w:rPr>
          <w:rtl w:val="0"/>
        </w:rPr>
      </w:r>
    </w:p>
    <w:p w:rsidR="00000000" w:rsidDel="00000000" w:rsidP="00000000" w:rsidRDefault="00000000" w:rsidRPr="00000000" w14:paraId="0000008C">
      <w:pPr>
        <w:pStyle w:val="Heading2"/>
        <w:ind w:firstLine="0"/>
        <w:rPr/>
      </w:pPr>
      <w:bookmarkStart w:colFirst="0" w:colLast="0" w:name="_m1cn52j7aao1" w:id="36"/>
      <w:bookmarkEnd w:id="36"/>
      <w:r w:rsidDel="00000000" w:rsidR="00000000" w:rsidRPr="00000000">
        <w:rPr>
          <w:rtl w:val="0"/>
        </w:rPr>
        <w:t xml:space="preserve">UN Open-Ended Working Group (OEWG)</w:t>
      </w:r>
    </w:p>
    <w:p w:rsidR="00000000" w:rsidDel="00000000" w:rsidP="00000000" w:rsidRDefault="00000000" w:rsidRPr="00000000" w14:paraId="0000008D">
      <w:pPr>
        <w:rPr/>
      </w:pPr>
      <w:r w:rsidDel="00000000" w:rsidR="00000000" w:rsidRPr="00000000">
        <w:rPr>
          <w:rtl w:val="0"/>
        </w:rPr>
        <w:t xml:space="preserve">The UN OEWG on security of and in the use of ICTs represents global cyber diplomacy from an exclusive committee of experts to a universal, inclusive forum involving all 193 UN member states. Its establishment was a result of a Russian-led UN General Assembly resolution in 2018. The UN OEWG served two consecutive mandates, most famously the four-year long one within the UN Office of Information and Communications Technology (OICT)</w:t>
      </w:r>
      <w:r w:rsidDel="00000000" w:rsidR="00000000" w:rsidRPr="00000000">
        <w:rPr>
          <w:vertAlign w:val="superscript"/>
        </w:rPr>
        <w:footnoteReference w:customMarkFollows="0" w:id="56"/>
      </w:r>
      <w:r w:rsidDel="00000000" w:rsidR="00000000" w:rsidRPr="00000000">
        <w:rPr>
          <w:rtl w:val="0"/>
        </w:rPr>
        <w:t xml:space="preserve">, formally concluded in July 2025. Its impact was significant, due to its inclusivity, awarding each member state the opportunity to engage in cyber diplomacy. Its focus was consolidating the actions proposed in the two UN GGE reports, more specifically discussing the implementation of international law in cyberspace, democratizing the 11 previously proposed peacetime norms, tracking the evolving cyber threat landscape and attempting to impose CBMs.</w:t>
      </w:r>
      <w:r w:rsidDel="00000000" w:rsidR="00000000" w:rsidRPr="00000000">
        <w:rPr>
          <w:color w:val="352747"/>
          <w:vertAlign w:val="superscript"/>
        </w:rPr>
        <w:footnoteReference w:customMarkFollows="0" w:id="57"/>
      </w:r>
      <w:r w:rsidDel="00000000" w:rsidR="00000000" w:rsidRPr="00000000">
        <w:rPr>
          <w:rtl w:val="0"/>
        </w:rPr>
      </w:r>
    </w:p>
    <w:p w:rsidR="00000000" w:rsidDel="00000000" w:rsidP="00000000" w:rsidRDefault="00000000" w:rsidRPr="00000000" w14:paraId="0000008E">
      <w:pPr>
        <w:pStyle w:val="Heading2"/>
        <w:ind w:firstLine="0"/>
        <w:rPr/>
      </w:pPr>
      <w:bookmarkStart w:colFirst="0" w:colLast="0" w:name="_hytthy2fjdko" w:id="37"/>
      <w:bookmarkEnd w:id="37"/>
      <w:r w:rsidDel="00000000" w:rsidR="00000000" w:rsidRPr="00000000">
        <w:rPr>
          <w:rtl w:val="0"/>
        </w:rPr>
        <w:t xml:space="preserve">UN Global Mechanism on Cybersecurity</w:t>
      </w:r>
    </w:p>
    <w:p w:rsidR="00000000" w:rsidDel="00000000" w:rsidP="00000000" w:rsidRDefault="00000000" w:rsidRPr="00000000" w14:paraId="0000008F">
      <w:pPr>
        <w:rPr/>
      </w:pPr>
      <w:r w:rsidDel="00000000" w:rsidR="00000000" w:rsidRPr="00000000">
        <w:rPr>
          <w:rtl w:val="0"/>
        </w:rPr>
        <w:t xml:space="preserve">Following the termination of UN OEWG’s mandate in July 2025, the formation of a permanent body regulating cyber diplomacy was proposed and that led to the creation of the UN Global Mechanism on Developments in the Field of ITCs in the Context of International Security and Advancing Responsible State Behaviour in the Use of ITCs in March 2026. The Global Mechanism, as usually referred to, operates as a subsidiary body of the UN General Assembly, reporting directly to the First Committee. Its current appointed chair is the member state of El Salvador and its working format is separated into two Dedicated Thematic Groups (DTGs), one focusing on cyber threats and the promotion of the 11 norms, while the other prioritizing capacity-building and ensuring that developing countries receive the necessary training, funding and resources required to build functioning CERTs.</w:t>
      </w:r>
      <w:r w:rsidDel="00000000" w:rsidR="00000000" w:rsidRPr="00000000">
        <w:rPr>
          <w:color w:val="352747"/>
          <w:vertAlign w:val="superscript"/>
        </w:rPr>
        <w:footnoteReference w:customMarkFollows="0" w:id="58"/>
      </w:r>
      <w:r w:rsidDel="00000000" w:rsidR="00000000" w:rsidRPr="00000000">
        <w:rPr>
          <w:rtl w:val="0"/>
        </w:rPr>
      </w:r>
    </w:p>
    <w:p w:rsidR="00000000" w:rsidDel="00000000" w:rsidP="00000000" w:rsidRDefault="00000000" w:rsidRPr="00000000" w14:paraId="00000090">
      <w:pPr>
        <w:rPr>
          <w:color w:val="352747"/>
        </w:rPr>
      </w:pPr>
      <w:r w:rsidDel="00000000" w:rsidR="00000000" w:rsidRPr="00000000">
        <w:rPr>
          <w:rtl w:val="0"/>
        </w:rPr>
      </w:r>
    </w:p>
    <w:p w:rsidR="00000000" w:rsidDel="00000000" w:rsidP="00000000" w:rsidRDefault="00000000" w:rsidRPr="00000000" w14:paraId="00000091">
      <w:pPr>
        <w:pStyle w:val="Heading1"/>
        <w:ind w:firstLine="0"/>
        <w:rPr/>
      </w:pPr>
      <w:bookmarkStart w:colFirst="0" w:colLast="0" w:name="_z6ljg36jp2qc" w:id="38"/>
      <w:bookmarkEnd w:id="38"/>
      <w:r w:rsidDel="00000000" w:rsidR="00000000" w:rsidRPr="00000000">
        <w:rPr>
          <w:rtl w:val="0"/>
        </w:rPr>
        <w:t xml:space="preserve">PREVIOUS ATTEMPTS TO SOLVE THE ISSUE </w:t>
      </w:r>
    </w:p>
    <w:p w:rsidR="00000000" w:rsidDel="00000000" w:rsidP="00000000" w:rsidRDefault="00000000" w:rsidRPr="00000000" w14:paraId="00000092">
      <w:pPr>
        <w:pStyle w:val="Heading2"/>
        <w:ind w:firstLine="0"/>
        <w:rPr>
          <w:b w:val="0"/>
          <w:bCs w:val="0"/>
        </w:rPr>
      </w:pPr>
      <w:bookmarkStart w:colFirst="0" w:colLast="0" w:name="_9y75serh1vxn" w:id="39"/>
      <w:bookmarkEnd w:id="39"/>
      <w:r w:rsidDel="00000000" w:rsidR="00000000" w:rsidRPr="00000000">
        <w:rPr>
          <w:rtl w:val="0"/>
        </w:rPr>
        <w:t xml:space="preserve">UN Charter</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The United Nations Charter</w:t>
      </w:r>
      <w:r w:rsidDel="00000000" w:rsidR="00000000" w:rsidRPr="00000000">
        <w:rPr>
          <w:vertAlign w:val="superscript"/>
        </w:rPr>
        <w:footnoteReference w:customMarkFollows="0" w:id="59"/>
      </w:r>
      <w:r w:rsidDel="00000000" w:rsidR="00000000" w:rsidRPr="00000000">
        <w:rPr>
          <w:rtl w:val="0"/>
        </w:rPr>
        <w:t xml:space="preserve">, signed in 1945, is the foundational treaty of modern international law. Given the time period of its signing, long before the commercialization of the internet and cyberspace, its initial core purpose was to prevent traditional warfare. However, through the work of several other relevant treaties, resolutions and governing bodies, the international community has established the fact that the UN Charter extends fully into cyberspace. Within the UN Charter, two critical articles serve as the primary legal framework for governing cyberwarfare.</w:t>
      </w:r>
    </w:p>
    <w:p w:rsidR="00000000" w:rsidDel="00000000" w:rsidP="00000000" w:rsidRDefault="00000000" w:rsidRPr="00000000" w14:paraId="00000094">
      <w:pPr>
        <w:rPr/>
      </w:pPr>
      <w:r w:rsidDel="00000000" w:rsidR="00000000" w:rsidRPr="00000000">
        <w:rPr>
          <w:rtl w:val="0"/>
        </w:rPr>
        <w:t xml:space="preserve">Firstly, Article 2(4)</w:t>
      </w:r>
      <w:r w:rsidDel="00000000" w:rsidR="00000000" w:rsidRPr="00000000">
        <w:rPr>
          <w:vertAlign w:val="superscript"/>
        </w:rPr>
        <w:footnoteReference w:customMarkFollows="0" w:id="60"/>
      </w:r>
      <w:r w:rsidDel="00000000" w:rsidR="00000000" w:rsidRPr="00000000">
        <w:rPr>
          <w:rtl w:val="0"/>
        </w:rPr>
        <w:t xml:space="preserve">, as the cornerstone of international peace, commands all member states to refrain from the threat or use of force against territorial integrity or political independence of any state. Under traditional law, “force” meant kinetic military actions; however, the term has evolved into intentional causation of physical destruction, injury or death. Therefore, if a cyber attack surpasses a threshold and its effects mirror those of a physical military attack, then it is legally classified as an illegal use of force under Article 2(4).</w:t>
      </w:r>
    </w:p>
    <w:p w:rsidR="00000000" w:rsidDel="00000000" w:rsidP="00000000" w:rsidRDefault="00000000" w:rsidRPr="00000000" w14:paraId="00000095">
      <w:pPr>
        <w:rPr/>
      </w:pPr>
      <w:r w:rsidDel="00000000" w:rsidR="00000000" w:rsidRPr="00000000">
        <w:rPr>
          <w:rtl w:val="0"/>
        </w:rPr>
        <w:t xml:space="preserve">Secondly, Article 51</w:t>
      </w:r>
      <w:r w:rsidDel="00000000" w:rsidR="00000000" w:rsidRPr="00000000">
        <w:rPr>
          <w:vertAlign w:val="superscript"/>
        </w:rPr>
        <w:footnoteReference w:customMarkFollows="0" w:id="61"/>
      </w:r>
      <w:r w:rsidDel="00000000" w:rsidR="00000000" w:rsidRPr="00000000">
        <w:rPr>
          <w:rtl w:val="0"/>
        </w:rPr>
        <w:t xml:space="preserve">, the only explicit exception to the ban on use of force listed in Article 2(4), recognizes that nations possess an inherent right of individual or collective self-defense if an armed attack occurs against them. One must note that an “armed attack” is a higher legal threshold than a “use of force”. Therefore, the article dictates that if a state becomes victim of a devastating cyber attack, then it has the right to reciprocate and its military response does not necessarily have to occur in cyberspace. This is the interpretation widely recognized by major military organizations such as NATO.</w:t>
      </w:r>
    </w:p>
    <w:p w:rsidR="00000000" w:rsidDel="00000000" w:rsidP="00000000" w:rsidRDefault="00000000" w:rsidRPr="00000000" w14:paraId="00000096">
      <w:pPr>
        <w:rPr/>
      </w:pPr>
      <w:r w:rsidDel="00000000" w:rsidR="00000000" w:rsidRPr="00000000">
        <w:rPr>
          <w:rtl w:val="0"/>
        </w:rPr>
        <w:t xml:space="preserve">Both articles utilize thresholds in order to determine the severity of a cyber attack, however those boundaries are not formally defined and can thus be fluid depending on the circumstances. Therefore, the UN Charter, besides the fact that it was not composed for the purpose of regulating cyberwarfare, may only be utilized as a general guideline, since its subjective nature in regards to cyber attacks constitutes it incomplete.</w:t>
      </w:r>
    </w:p>
    <w:p w:rsidR="00000000" w:rsidDel="00000000" w:rsidP="00000000" w:rsidRDefault="00000000" w:rsidRPr="00000000" w14:paraId="00000097">
      <w:pPr>
        <w:pStyle w:val="Heading2"/>
        <w:ind w:firstLine="0"/>
        <w:rPr/>
      </w:pPr>
      <w:bookmarkStart w:colFirst="0" w:colLast="0" w:name="_y1o7qemvpqpp" w:id="40"/>
      <w:bookmarkEnd w:id="40"/>
      <w:r w:rsidDel="00000000" w:rsidR="00000000" w:rsidRPr="00000000">
        <w:rPr>
          <w:rtl w:val="0"/>
        </w:rPr>
        <w:t xml:space="preserve">NATO Cooperative Cyber Defence Center of Excellence (NATO CCDCOE)</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Following the outbreak of the first reported cyberwarfare in Estonia in 2007, the NATO CCDCOE</w:t>
      </w:r>
      <w:r w:rsidDel="00000000" w:rsidR="00000000" w:rsidRPr="00000000">
        <w:rPr>
          <w:vertAlign w:val="superscript"/>
        </w:rPr>
        <w:footnoteReference w:customMarkFollows="0" w:id="62"/>
      </w:r>
      <w:r w:rsidDel="00000000" w:rsidR="00000000" w:rsidRPr="00000000">
        <w:rPr>
          <w:rtl w:val="0"/>
        </w:rPr>
        <w:t xml:space="preserve"> was established in 2008 in Tallinn, Estonia. One must note that even </w:t>
      </w:r>
      <w:r w:rsidDel="00000000" w:rsidR="00000000" w:rsidRPr="00000000">
        <w:rPr>
          <w:rtl w:val="0"/>
        </w:rPr>
        <w:t xml:space="preserve">th</w:t>
      </w:r>
      <w:r w:rsidDel="00000000" w:rsidR="00000000" w:rsidRPr="00000000">
        <w:rPr>
          <w:rtl w:val="0"/>
        </w:rPr>
        <w:t xml:space="preserve">ough CCDCOE is a core pillar of Transatlantic cyber operations, it is not an operational military unit and does not belong to the formal NATO Command Structure. Instead, it is a multi-nationally </w:t>
      </w:r>
      <w:r w:rsidDel="00000000" w:rsidR="00000000" w:rsidRPr="00000000">
        <w:rPr>
          <w:rtl w:val="0"/>
        </w:rPr>
        <w:t xml:space="preserve">fund</w:t>
      </w:r>
      <w:r w:rsidDel="00000000" w:rsidR="00000000" w:rsidRPr="00000000">
        <w:rPr>
          <w:rtl w:val="0"/>
        </w:rPr>
        <w:t xml:space="preserve">ed entity composed of 39 member states, including both NATO allies and non-NATO partner countries, such as South Korea, Japan and Ukraine. The CCDCOE organizes its specialized, interdisciplinary work into three core areas, those being Technology, Strategy, and Law. Its Technology branch acts through global exercises, most famously the “Locked Shields” exercise; it constitutes the world’s largest live-fire cyber defense exercise, essentially being a complex and realistic cyberwarfare simulation. The Strategy department focuses on issues regarding international cooperation. This branch hosts the annual CyCon (International Conference on Cyber Conflict) in Tallinn, bringing together almost 800 global leaders, technologists, and legal scholars to tackle emerging cybersecurity blind spots.</w:t>
      </w:r>
    </w:p>
    <w:p w:rsidR="00000000" w:rsidDel="00000000" w:rsidP="00000000" w:rsidRDefault="00000000" w:rsidRPr="00000000" w14:paraId="00000099">
      <w:pPr>
        <w:pStyle w:val="Heading2"/>
        <w:ind w:firstLine="0"/>
        <w:rPr/>
      </w:pPr>
      <w:bookmarkStart w:colFirst="0" w:colLast="0" w:name="_oxeyqbpmw3nu" w:id="41"/>
      <w:bookmarkEnd w:id="41"/>
      <w:r w:rsidDel="00000000" w:rsidR="00000000" w:rsidRPr="00000000">
        <w:rPr>
          <w:rtl w:val="0"/>
        </w:rPr>
        <w:t xml:space="preserve">Tallinn Manuals</w:t>
      </w:r>
    </w:p>
    <w:p w:rsidR="00000000" w:rsidDel="00000000" w:rsidP="00000000" w:rsidRDefault="00000000" w:rsidRPr="00000000" w14:paraId="0000009A">
      <w:pPr>
        <w:rPr>
          <w:color w:val="352747"/>
        </w:rPr>
      </w:pPr>
      <w:r w:rsidDel="00000000" w:rsidR="00000000" w:rsidRPr="00000000">
        <w:rPr>
          <w:rtl w:val="0"/>
        </w:rPr>
        <w:t xml:space="preserve">The NATO CCDCOE Law department assembles, perhaps the organization’s most significant contribution to international cyber diplomacy, the Tallinn Manuals. The CCDCOE convened independent legal experts to author the “Tallinn Manual on the International Law Applicable to Cyber Warfare” and its subsequent 2.0 expansion in 2017</w:t>
      </w:r>
      <w:r w:rsidDel="00000000" w:rsidR="00000000" w:rsidRPr="00000000">
        <w:rPr>
          <w:vertAlign w:val="superscript"/>
        </w:rPr>
        <w:footnoteReference w:customMarkFollows="0" w:id="63"/>
      </w:r>
      <w:r w:rsidDel="00000000" w:rsidR="00000000" w:rsidRPr="00000000">
        <w:rPr>
          <w:rtl w:val="0"/>
        </w:rPr>
        <w:t xml:space="preserve">. The extended manuscript iterates 154 “black rules”, serving as an unofficial legislative framework within cyberspace. During the drafting of the expanded version , the Dutch Ministry of Foreign Affairs sponsored an unofficial diplomatic track known as The Hague Process.</w:t>
      </w:r>
      <w:r w:rsidDel="00000000" w:rsidR="00000000" w:rsidRPr="00000000">
        <w:rPr>
          <w:vertAlign w:val="superscript"/>
        </w:rPr>
        <w:footnoteReference w:customMarkFollows="0" w:id="64"/>
      </w:r>
      <w:r w:rsidDel="00000000" w:rsidR="00000000" w:rsidRPr="00000000">
        <w:rPr>
          <w:rtl w:val="0"/>
        </w:rPr>
        <w:t xml:space="preserve"> There, representatives and legal observers from over 50 states, including all five permanent members of the Security Council; US, UK, France, Russia, China; convened to review draft papers and provide feedback. Currently, the CCDCOE is undergoing the development of Tallinn Manual 3.0, in an effort to correct and improve the manuscript. Even though it is not a legally binding document, it is safe to deduce that it serves as a rough guideline for a potential legislative framework within cyberspace, given the concordance of major powers in the process of its creation and the fact that military doctrines within mainstream cyber </w:t>
      </w:r>
      <w:r w:rsidDel="00000000" w:rsidR="00000000" w:rsidRPr="00000000">
        <w:rPr>
          <w:color w:val="352747"/>
          <w:rtl w:val="0"/>
        </w:rPr>
        <w:t xml:space="preserve">powers, such as the US and Germany, regularly utilize the Manual as an unofficial benchmark for national cyber strategies.</w:t>
      </w:r>
    </w:p>
    <w:p w:rsidR="00000000" w:rsidDel="00000000" w:rsidP="00000000" w:rsidRDefault="00000000" w:rsidRPr="00000000" w14:paraId="0000009B">
      <w:pPr>
        <w:ind w:firstLine="0"/>
        <w:rPr/>
      </w:pPr>
      <w:r w:rsidDel="00000000" w:rsidR="00000000" w:rsidRPr="00000000">
        <w:rPr>
          <w:rtl w:val="0"/>
        </w:rPr>
      </w:r>
    </w:p>
    <w:p w:rsidR="00000000" w:rsidDel="00000000" w:rsidP="00000000" w:rsidRDefault="00000000" w:rsidRPr="00000000" w14:paraId="0000009C">
      <w:pPr>
        <w:pStyle w:val="Heading1"/>
        <w:ind w:firstLine="0"/>
        <w:rPr/>
      </w:pPr>
      <w:bookmarkStart w:colFirst="0" w:colLast="0" w:name="_bdsqncly7m7h" w:id="42"/>
      <w:bookmarkEnd w:id="42"/>
      <w:r w:rsidDel="00000000" w:rsidR="00000000" w:rsidRPr="00000000">
        <w:rPr>
          <w:rtl w:val="0"/>
        </w:rPr>
        <w:t xml:space="preserve">POSSIBLE SOLUTIONS </w:t>
      </w:r>
      <w:r w:rsidDel="00000000" w:rsidR="00000000" w:rsidRPr="00000000">
        <w:rPr>
          <w:rtl w:val="0"/>
        </w:rPr>
      </w:r>
    </w:p>
    <w:p w:rsidR="00000000" w:rsidDel="00000000" w:rsidP="00000000" w:rsidRDefault="00000000" w:rsidRPr="00000000" w14:paraId="0000009D">
      <w:pPr>
        <w:pStyle w:val="Heading2"/>
        <w:ind w:firstLine="0"/>
        <w:rPr/>
      </w:pPr>
      <w:bookmarkStart w:colFirst="0" w:colLast="0" w:name="_e0ttgqgu5o8t" w:id="43"/>
      <w:bookmarkEnd w:id="43"/>
      <w:r w:rsidDel="00000000" w:rsidR="00000000" w:rsidRPr="00000000">
        <w:rPr>
          <w:rtl w:val="0"/>
        </w:rPr>
        <w:t xml:space="preserve">Strengthening of International Confidence-Building Measures (CBMs)</w:t>
      </w:r>
    </w:p>
    <w:p w:rsidR="00000000" w:rsidDel="00000000" w:rsidP="00000000" w:rsidRDefault="00000000" w:rsidRPr="00000000" w14:paraId="0000009E">
      <w:pPr>
        <w:ind w:firstLine="0"/>
        <w:rPr/>
      </w:pPr>
      <w:r w:rsidDel="00000000" w:rsidR="00000000" w:rsidRPr="00000000">
        <w:rPr>
          <w:color w:val="352747"/>
          <w:rtl w:val="0"/>
        </w:rPr>
        <w:tab/>
      </w:r>
      <w:r w:rsidDel="00000000" w:rsidR="00000000" w:rsidRPr="00000000">
        <w:rPr>
          <w:rtl w:val="0"/>
        </w:rPr>
        <w:t xml:space="preserve">One of the most widely supported approaches to preventing cyber conflict is the expansion of Confidence-Building Measures (CBMs), which seek to reduce mistrust, miscommunication, and the risk of unintended escalation between states. Rather than imposing legally binding obligations, CBMs encourage transparency and cooperation through practical mechanisms such as information-sharing, crisis communication channels, joint cybersecurity exercises, and the designation of national points of contact for cyber incidents. Such measures have already been promoted by organizations including the United Nations, the Organization for Security and Co-operation in Europe (OSCE)</w:t>
      </w:r>
      <w:r w:rsidDel="00000000" w:rsidR="00000000" w:rsidRPr="00000000">
        <w:rPr>
          <w:vertAlign w:val="superscript"/>
        </w:rPr>
        <w:footnoteReference w:customMarkFollows="0" w:id="65"/>
      </w:r>
      <w:r w:rsidDel="00000000" w:rsidR="00000000" w:rsidRPr="00000000">
        <w:rPr>
          <w:rtl w:val="0"/>
        </w:rPr>
        <w:t xml:space="preserve">, and the Association of Southeast Asian Nations (ASEAN)</w:t>
      </w:r>
      <w:r w:rsidDel="00000000" w:rsidR="00000000" w:rsidRPr="00000000">
        <w:rPr>
          <w:vertAlign w:val="superscript"/>
        </w:rPr>
        <w:footnoteReference w:customMarkFollows="0" w:id="66"/>
      </w:r>
      <w:r w:rsidDel="00000000" w:rsidR="00000000" w:rsidRPr="00000000">
        <w:rPr>
          <w:rtl w:val="0"/>
        </w:rPr>
        <w:t xml:space="preserve">, demonstrating their broad international acceptance. Delegates may consider whether existing CBMs should be strengthened by creating standardized reporting procedures for significant cyber incidents, facilitating technical cooperation between national Computer Emergency Response Teams (CERTs), or encouraging the voluntary exchange of cybersecurity best practices. Although CBMs do not eliminate cyber threats, they can reduce uncertainty surrounding state intentions and improve collective resilience. By fostering dialogue and trust before crises arise, these measures may serve as an important preventive component of a broader international framework governing state behavior in cyberspace.</w:t>
      </w:r>
      <w:r w:rsidDel="00000000" w:rsidR="00000000" w:rsidRPr="00000000">
        <w:rPr>
          <w:color w:val="352747"/>
          <w:vertAlign w:val="superscript"/>
        </w:rPr>
        <w:footnoteReference w:customMarkFollows="0" w:id="67"/>
      </w:r>
      <w:r w:rsidDel="00000000" w:rsidR="00000000" w:rsidRPr="00000000">
        <w:rPr>
          <w:rtl w:val="0"/>
        </w:rPr>
      </w:r>
    </w:p>
    <w:p w:rsidR="00000000" w:rsidDel="00000000" w:rsidP="00000000" w:rsidRDefault="00000000" w:rsidRPr="00000000" w14:paraId="0000009F">
      <w:pPr>
        <w:pStyle w:val="Heading2"/>
        <w:ind w:firstLine="0"/>
        <w:rPr/>
      </w:pPr>
      <w:bookmarkStart w:colFirst="0" w:colLast="0" w:name="_e7e9zx9gzaee" w:id="44"/>
      <w:bookmarkEnd w:id="44"/>
      <w:r w:rsidDel="00000000" w:rsidR="00000000" w:rsidRPr="00000000">
        <w:rPr>
          <w:rtl w:val="0"/>
        </w:rPr>
        <w:t xml:space="preserve">Establishment of International Monitoring, Attribution and Compliance Mechanisms</w:t>
      </w:r>
    </w:p>
    <w:p w:rsidR="00000000" w:rsidDel="00000000" w:rsidP="00000000" w:rsidRDefault="00000000" w:rsidRPr="00000000" w14:paraId="000000A0">
      <w:pPr>
        <w:ind w:firstLine="0"/>
        <w:rPr/>
      </w:pPr>
      <w:r w:rsidDel="00000000" w:rsidR="00000000" w:rsidRPr="00000000">
        <w:rPr>
          <w:b w:val="1"/>
          <w:bCs w:val="1"/>
          <w:color w:val="352747"/>
          <w:rtl w:val="0"/>
        </w:rPr>
        <w:tab/>
      </w:r>
      <w:r w:rsidDel="00000000" w:rsidR="00000000" w:rsidRPr="00000000">
        <w:rPr>
          <w:rtl w:val="0"/>
        </w:rPr>
        <w:t xml:space="preserve">A recurring obstacle to regulating cyberwarfare is the difficulty of attributing cyberattacks to their perpetrators with sufficient confidence and impartiality. Unlike conventional military attacks, cyber operations are frequently routed through multiple jurisdictions, employ proxy actors, or exploit compromised systems, making attribution both technically and politically challenging. As a result, states often disagree over responsibility, complicating efforts to enforce international norms or hold violators accountable. One possible avenue for discussion is the establishment of an independent international mechanism, potentially operating under United Nations auspices, responsible for providing technical assessments of major cyber incidents, facilitating information exchange, and supporting impartial investigations when requested by affected states. Such a body could also monitor compliance with future agreements protecting critical infrastructure and issue non-binding recommendations or public reports to improve transparency. While significant concerns regarding sovereignty, jurisdiction, and political neutrality would need to be addressed, an internationally recognized technical authority could strengthen confidence in attribution processes and reduce the likelihood of disputes escalating due to conflicting accusations. Delegates may therefore explore whether such a mechanism could complement, rather than replace, existing national cybersecurity capabilities.</w:t>
      </w:r>
      <w:r w:rsidDel="00000000" w:rsidR="00000000" w:rsidRPr="00000000">
        <w:rPr>
          <w:color w:val="352747"/>
          <w:vertAlign w:val="superscript"/>
        </w:rPr>
        <w:footnoteReference w:customMarkFollows="0" w:id="68"/>
      </w:r>
      <w:r w:rsidDel="00000000" w:rsidR="00000000" w:rsidRPr="00000000">
        <w:rPr>
          <w:color w:val="352747"/>
          <w:rtl w:val="0"/>
        </w:rPr>
        <w:t xml:space="preserve"> </w:t>
      </w:r>
      <w:r w:rsidDel="00000000" w:rsidR="00000000" w:rsidRPr="00000000">
        <w:rPr>
          <w:rtl w:val="0"/>
        </w:rPr>
      </w:r>
    </w:p>
    <w:p w:rsidR="00000000" w:rsidDel="00000000" w:rsidP="00000000" w:rsidRDefault="00000000" w:rsidRPr="00000000" w14:paraId="000000A1">
      <w:pPr>
        <w:pStyle w:val="Heading2"/>
        <w:ind w:firstLine="0"/>
        <w:rPr/>
      </w:pPr>
      <w:bookmarkStart w:colFirst="0" w:colLast="0" w:name="_9vny7zlxaxzi" w:id="45"/>
      <w:bookmarkEnd w:id="45"/>
      <w:r w:rsidDel="00000000" w:rsidR="00000000" w:rsidRPr="00000000">
        <w:rPr>
          <w:rtl w:val="0"/>
        </w:rPr>
        <w:t xml:space="preserve">Enhancement of Capacity Building and Cybersecurity Education</w:t>
      </w:r>
    </w:p>
    <w:p w:rsidR="00000000" w:rsidDel="00000000" w:rsidP="00000000" w:rsidRDefault="00000000" w:rsidRPr="00000000" w14:paraId="000000A2">
      <w:pPr>
        <w:ind w:firstLine="0"/>
        <w:rPr/>
      </w:pPr>
      <w:r w:rsidDel="00000000" w:rsidR="00000000" w:rsidRPr="00000000">
        <w:rPr>
          <w:color w:val="352747"/>
          <w:rtl w:val="0"/>
        </w:rPr>
        <w:tab/>
      </w:r>
      <w:r w:rsidDel="00000000" w:rsidR="00000000" w:rsidRPr="00000000">
        <w:rPr>
          <w:rtl w:val="0"/>
        </w:rPr>
        <w:t xml:space="preserve">The effectiveness of any international preventive framework ultimately depends on the ability of all states to implement it. However, significant disparities exist in national cybersecurity capacities, particularly among developing countries that may lack sufficient technical expertise, financial resources, or institutional infrastructure. Capacity-building initiatives therefore represent a crucial component of long-term cyber resilience. Potential measures include expanding technical assistance programs, supporting the establishment of national Computer Emergency Response Teams (CERTs), promoting the exchange of expertise between states, and providing financial assistance for strengthening the security of critical infrastructure. One must further note that education is a crucial pillar in ensuring future optimal implementation and improvement of current measures. Integrating cybersecurity awareness into school curricula can improve digital literacy and reduce vulnerabilities resulting from human error, while encouraging specialized university programs and vocational training can help address the growing global shortage of cybersecurity professionals. Public-private partnerships with universities and technology companies may further contribute to workforce development and technological innovation. Rather than focusing solely on responding to cyber incidents, these initiatives seek to strengthen states' ability to prevent, detect, and recover from cyberattacks. By reducing disparities in national capabilities, capacity building contributes to a more secure and resilient international cyber environment.</w:t>
      </w:r>
    </w:p>
    <w:p w:rsidR="00000000" w:rsidDel="00000000" w:rsidP="00000000" w:rsidRDefault="00000000" w:rsidRPr="00000000" w14:paraId="000000A3">
      <w:pPr>
        <w:ind w:firstLine="0"/>
        <w:rPr>
          <w:b w:val="1"/>
          <w:bCs w:val="1"/>
          <w:color w:val="352747"/>
        </w:rPr>
      </w:pPr>
      <w:r w:rsidDel="00000000" w:rsidR="00000000" w:rsidRPr="00000000">
        <w:rPr>
          <w:b w:val="1"/>
          <w:bCs w:val="1"/>
          <w:color w:val="352747"/>
          <w:rtl w:val="0"/>
        </w:rPr>
        <w:t xml:space="preserve">Negotiation for International Instrument for the Protection of Public Infrastructure</w:t>
      </w:r>
    </w:p>
    <w:p w:rsidR="00000000" w:rsidDel="00000000" w:rsidP="00000000" w:rsidRDefault="00000000" w:rsidRPr="00000000" w14:paraId="000000A4">
      <w:pPr>
        <w:rPr/>
      </w:pPr>
      <w:r w:rsidDel="00000000" w:rsidR="00000000" w:rsidRPr="00000000">
        <w:rPr>
          <w:rtl w:val="0"/>
        </w:rPr>
        <w:t xml:space="preserve">Given the increasing dependence of modern societies on digitally connected infrastructure, some states have proposed developing more explicit international rules governing cyber operations against essential civilian services. While existing international law and voluntary UN norms provide important guidance, they do not establish a comprehensive, legally binding prohibition specifically addressing cyberattacks targeting critical public infrastructure during peacetime. Delegates may therefore consider whether the international community should negotiate a dedicated legal instrument defining protected categories of infrastructure, such as hospitals, energy grids, water treatment facilities, emergency services, and telecommunications networks. Such an agreement could establish common definitions, specify prohibited conduct, outline state responsibilities regarding prevention and due diligence, and create procedures for consultation or dispute resolution following alleged violations. Negotiations would inevitably raise complex questions concerning verification, enforcement, attribution, and the distinction between civilian and dual-use infrastructure, all of which remain subjects of ongoing international debate. Nevertheless, proponents argue that a dedicated legal framework could strengthen the protection of essential public services and provide greater legal certainty, while opponents may question its feasibility or necessity given existing international law. Consequently, this proposal represents one of the most significant and contested avenues for future international cooperation in cyberspace.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1"/>
        <w:ind w:firstLine="0"/>
        <w:rPr/>
      </w:pPr>
      <w:bookmarkStart w:colFirst="0" w:colLast="0" w:name="_3q78xbt6l8t2" w:id="46"/>
      <w:bookmarkEnd w:id="46"/>
      <w:r w:rsidDel="00000000" w:rsidR="00000000" w:rsidRPr="00000000">
        <w:rPr>
          <w:rtl w:val="0"/>
        </w:rPr>
        <w:t xml:space="preserve">BIBLIOGRAPHY</w:t>
      </w:r>
      <w:r w:rsidDel="00000000" w:rsidR="00000000" w:rsidRPr="00000000">
        <w:rPr>
          <w:rtl w:val="0"/>
        </w:rPr>
      </w:r>
    </w:p>
    <w:p w:rsidR="00000000" w:rsidDel="00000000" w:rsidP="00000000" w:rsidRDefault="00000000" w:rsidRPr="00000000" w14:paraId="000000A7">
      <w:pPr>
        <w:pStyle w:val="Heading2"/>
        <w:ind w:firstLine="0"/>
        <w:rPr/>
      </w:pPr>
      <w:bookmarkStart w:colFirst="0" w:colLast="0" w:name="_tdasvz5wx4qi" w:id="47"/>
      <w:bookmarkEnd w:id="47"/>
      <w:r w:rsidDel="00000000" w:rsidR="00000000" w:rsidRPr="00000000">
        <w:rPr>
          <w:rtl w:val="0"/>
        </w:rPr>
        <w:t xml:space="preserve">General Bibliography</w:t>
      </w:r>
    </w:p>
    <w:p w:rsidR="00000000" w:rsidDel="00000000" w:rsidP="00000000" w:rsidRDefault="00000000" w:rsidRPr="00000000" w14:paraId="000000A8">
      <w:pPr>
        <w:spacing w:after="0" w:line="480" w:lineRule="auto"/>
        <w:ind w:left="720" w:hanging="720"/>
        <w:jc w:val="left"/>
        <w:rPr>
          <w:color w:val="352747"/>
        </w:rPr>
      </w:pPr>
      <w:r w:rsidDel="00000000" w:rsidR="00000000" w:rsidRPr="00000000">
        <w:rPr>
          <w:color w:val="352747"/>
          <w:rtl w:val="0"/>
        </w:rPr>
        <w:t xml:space="preserve">“90S Technology: How the 90’S Changed Technology.” </w:t>
      </w:r>
      <w:r w:rsidDel="00000000" w:rsidR="00000000" w:rsidRPr="00000000">
        <w:rPr>
          <w:i w:val="1"/>
          <w:iCs w:val="1"/>
          <w:color w:val="352747"/>
          <w:rtl w:val="0"/>
        </w:rPr>
        <w:t xml:space="preserve">Archives of IT</w:t>
      </w:r>
      <w:r w:rsidDel="00000000" w:rsidR="00000000" w:rsidRPr="00000000">
        <w:rPr>
          <w:color w:val="352747"/>
          <w:rtl w:val="0"/>
        </w:rPr>
        <w:t xml:space="preserve">, 2025, </w:t>
      </w:r>
      <w:hyperlink r:id="rId9">
        <w:r w:rsidDel="00000000" w:rsidR="00000000" w:rsidRPr="00000000">
          <w:rPr>
            <w:color w:val="1155cc"/>
            <w:u w:val="single"/>
            <w:rtl w:val="0"/>
          </w:rPr>
          <w:t xml:space="preserve">https://archivesit.org.uk/blog/90s-revolution/</w:t>
        </w:r>
      </w:hyperlink>
      <w:r w:rsidDel="00000000" w:rsidR="00000000" w:rsidRPr="00000000">
        <w:rPr>
          <w:color w:val="352747"/>
          <w:rtl w:val="0"/>
        </w:rPr>
        <w:t xml:space="preserve">. Accessed 19 Aug. 2026.</w:t>
      </w:r>
    </w:p>
    <w:p w:rsidR="00000000" w:rsidDel="00000000" w:rsidP="00000000" w:rsidRDefault="00000000" w:rsidRPr="00000000" w14:paraId="000000A9">
      <w:pPr>
        <w:spacing w:after="0" w:line="480" w:lineRule="auto"/>
        <w:ind w:left="720" w:hanging="720"/>
        <w:jc w:val="left"/>
        <w:rPr>
          <w:color w:val="352747"/>
        </w:rPr>
      </w:pPr>
      <w:r w:rsidDel="00000000" w:rsidR="00000000" w:rsidRPr="00000000">
        <w:rPr>
          <w:color w:val="352747"/>
          <w:rtl w:val="0"/>
        </w:rPr>
        <w:t xml:space="preserve">Aosheng Pusztaszeri, et al. “A Playbook for Winning the Cyber War: Part 3: Evaluating China’s Cyber Strategy.” </w:t>
      </w:r>
      <w:r w:rsidDel="00000000" w:rsidR="00000000" w:rsidRPr="00000000">
        <w:rPr>
          <w:i w:val="1"/>
          <w:iCs w:val="1"/>
          <w:color w:val="352747"/>
          <w:rtl w:val="0"/>
        </w:rPr>
        <w:t xml:space="preserve">Csis.Org</w:t>
      </w:r>
      <w:r w:rsidDel="00000000" w:rsidR="00000000" w:rsidRPr="00000000">
        <w:rPr>
          <w:color w:val="352747"/>
          <w:rtl w:val="0"/>
        </w:rPr>
        <w:t xml:space="preserve">, 2025, </w:t>
      </w:r>
      <w:hyperlink r:id="rId10">
        <w:r w:rsidDel="00000000" w:rsidR="00000000" w:rsidRPr="00000000">
          <w:rPr>
            <w:color w:val="1155cc"/>
            <w:u w:val="single"/>
            <w:rtl w:val="0"/>
          </w:rPr>
          <w:t xml:space="preserve">https://www.csis.org/analysis/playbook-winning-cyber-war-part-3-evaluating-chinas-cyber-strategy</w:t>
        </w:r>
      </w:hyperlink>
      <w:r w:rsidDel="00000000" w:rsidR="00000000" w:rsidRPr="00000000">
        <w:rPr>
          <w:color w:val="352747"/>
          <w:rtl w:val="0"/>
        </w:rPr>
        <w:t xml:space="preserve">. Accessed 19 Aug. 2026.</w:t>
      </w:r>
    </w:p>
    <w:p w:rsidR="00000000" w:rsidDel="00000000" w:rsidP="00000000" w:rsidRDefault="00000000" w:rsidRPr="00000000" w14:paraId="000000AA">
      <w:pPr>
        <w:spacing w:after="0" w:line="480" w:lineRule="auto"/>
        <w:ind w:left="720" w:hanging="720"/>
        <w:jc w:val="left"/>
        <w:rPr>
          <w:color w:val="352747"/>
        </w:rPr>
      </w:pPr>
      <w:r w:rsidDel="00000000" w:rsidR="00000000" w:rsidRPr="00000000">
        <w:rPr>
          <w:color w:val="352747"/>
          <w:rtl w:val="0"/>
        </w:rPr>
        <w:t xml:space="preserve">ASEAN. “Asean | ONE Vision ONE Identity ONE Community.” </w:t>
      </w:r>
      <w:r w:rsidDel="00000000" w:rsidR="00000000" w:rsidRPr="00000000">
        <w:rPr>
          <w:i w:val="1"/>
          <w:iCs w:val="1"/>
          <w:color w:val="352747"/>
          <w:rtl w:val="0"/>
        </w:rPr>
        <w:t xml:space="preserve">Asean</w:t>
      </w:r>
      <w:r w:rsidDel="00000000" w:rsidR="00000000" w:rsidRPr="00000000">
        <w:rPr>
          <w:color w:val="352747"/>
          <w:rtl w:val="0"/>
        </w:rPr>
        <w:t xml:space="preserve">, 2024, </w:t>
      </w:r>
      <w:hyperlink r:id="rId11">
        <w:r w:rsidDel="00000000" w:rsidR="00000000" w:rsidRPr="00000000">
          <w:rPr>
            <w:color w:val="1155cc"/>
            <w:u w:val="single"/>
            <w:rtl w:val="0"/>
          </w:rPr>
          <w:t xml:space="preserve">https://asean.org/</w:t>
        </w:r>
      </w:hyperlink>
      <w:r w:rsidDel="00000000" w:rsidR="00000000" w:rsidRPr="00000000">
        <w:rPr>
          <w:color w:val="352747"/>
          <w:rtl w:val="0"/>
        </w:rPr>
        <w:t xml:space="preserve">. Accessed 30 July 2026.</w:t>
      </w:r>
    </w:p>
    <w:p w:rsidR="00000000" w:rsidDel="00000000" w:rsidP="00000000" w:rsidRDefault="00000000" w:rsidRPr="00000000" w14:paraId="000000AB">
      <w:pPr>
        <w:spacing w:after="0" w:line="480" w:lineRule="auto"/>
        <w:ind w:left="720" w:hanging="720"/>
        <w:jc w:val="left"/>
        <w:rPr>
          <w:color w:val="352747"/>
        </w:rPr>
      </w:pPr>
      <w:r w:rsidDel="00000000" w:rsidR="00000000" w:rsidRPr="00000000">
        <w:rPr>
          <w:color w:val="352747"/>
          <w:rtl w:val="0"/>
        </w:rPr>
        <w:t xml:space="preserve">“Banco Central Do Brasil.” </w:t>
      </w:r>
      <w:r w:rsidDel="00000000" w:rsidR="00000000" w:rsidRPr="00000000">
        <w:rPr>
          <w:i w:val="1"/>
          <w:iCs w:val="1"/>
          <w:color w:val="352747"/>
          <w:rtl w:val="0"/>
        </w:rPr>
        <w:t xml:space="preserve">Www.Bcb.Gov.Br</w:t>
      </w:r>
      <w:r w:rsidDel="00000000" w:rsidR="00000000" w:rsidRPr="00000000">
        <w:rPr>
          <w:color w:val="352747"/>
          <w:rtl w:val="0"/>
        </w:rPr>
        <w:t xml:space="preserve">, </w:t>
      </w:r>
      <w:hyperlink r:id="rId12">
        <w:r w:rsidDel="00000000" w:rsidR="00000000" w:rsidRPr="00000000">
          <w:rPr>
            <w:color w:val="1155cc"/>
            <w:u w:val="single"/>
            <w:rtl w:val="0"/>
          </w:rPr>
          <w:t xml:space="preserve">https://www.bcb.gov.br/en/financialstability/pix_en</w:t>
        </w:r>
      </w:hyperlink>
      <w:r w:rsidDel="00000000" w:rsidR="00000000" w:rsidRPr="00000000">
        <w:rPr>
          <w:color w:val="352747"/>
          <w:rtl w:val="0"/>
        </w:rPr>
        <w:t xml:space="preserve">. Accessed 29 July 2026.</w:t>
      </w:r>
    </w:p>
    <w:p w:rsidR="00000000" w:rsidDel="00000000" w:rsidP="00000000" w:rsidRDefault="00000000" w:rsidRPr="00000000" w14:paraId="000000AC">
      <w:pPr>
        <w:spacing w:after="0" w:line="480" w:lineRule="auto"/>
        <w:ind w:left="720" w:hanging="720"/>
        <w:jc w:val="left"/>
        <w:rPr>
          <w:color w:val="352747"/>
        </w:rPr>
      </w:pPr>
      <w:r w:rsidDel="00000000" w:rsidR="00000000" w:rsidRPr="00000000">
        <w:rPr>
          <w:color w:val="352747"/>
          <w:rtl w:val="0"/>
        </w:rPr>
        <w:t xml:space="preserve">Burton, Joe. “Cyber Deterrence: A Comprehensive Approach?” </w:t>
      </w:r>
      <w:r w:rsidDel="00000000" w:rsidR="00000000" w:rsidRPr="00000000">
        <w:rPr>
          <w:i w:val="1"/>
          <w:iCs w:val="1"/>
          <w:color w:val="352747"/>
          <w:rtl w:val="0"/>
        </w:rPr>
        <w:t xml:space="preserve">NATO Cooperative Cyber Defence Centre of Excellence (CCD COE)</w:t>
      </w:r>
      <w:r w:rsidDel="00000000" w:rsidR="00000000" w:rsidRPr="00000000">
        <w:rPr>
          <w:color w:val="352747"/>
          <w:rtl w:val="0"/>
        </w:rPr>
        <w:t xml:space="preserve">, </w:t>
      </w:r>
      <w:hyperlink r:id="rId13">
        <w:r w:rsidDel="00000000" w:rsidR="00000000" w:rsidRPr="00000000">
          <w:rPr>
            <w:color w:val="1155cc"/>
            <w:u w:val="single"/>
            <w:rtl w:val="0"/>
          </w:rPr>
          <w:t xml:space="preserve">https://ccdcoe.org/uploads/2018/10/BURTON_Cyber_Deterrence_paper_April2018.pdf</w:t>
        </w:r>
      </w:hyperlink>
      <w:r w:rsidDel="00000000" w:rsidR="00000000" w:rsidRPr="00000000">
        <w:rPr>
          <w:color w:val="352747"/>
          <w:rtl w:val="0"/>
        </w:rPr>
        <w:t xml:space="preserve">. Accessed 27 July 2026.</w:t>
      </w:r>
    </w:p>
    <w:p w:rsidR="00000000" w:rsidDel="00000000" w:rsidP="00000000" w:rsidRDefault="00000000" w:rsidRPr="00000000" w14:paraId="000000AD">
      <w:pPr>
        <w:spacing w:after="0" w:line="480" w:lineRule="auto"/>
        <w:ind w:left="720" w:hanging="720"/>
        <w:jc w:val="left"/>
        <w:rPr>
          <w:color w:val="352747"/>
        </w:rPr>
      </w:pPr>
      <w:r w:rsidDel="00000000" w:rsidR="00000000" w:rsidRPr="00000000">
        <w:rPr>
          <w:color w:val="352747"/>
          <w:rtl w:val="0"/>
        </w:rPr>
        <w:t xml:space="preserve">Bussell, Jennifer. </w:t>
      </w:r>
      <w:r w:rsidDel="00000000" w:rsidR="00000000" w:rsidRPr="00000000">
        <w:rPr>
          <w:i w:val="1"/>
          <w:iCs w:val="1"/>
          <w:color w:val="352747"/>
          <w:rtl w:val="0"/>
        </w:rPr>
        <w:t xml:space="preserve">Cyberspace | Communications</w:t>
      </w:r>
      <w:r w:rsidDel="00000000" w:rsidR="00000000" w:rsidRPr="00000000">
        <w:rPr>
          <w:color w:val="352747"/>
          <w:rtl w:val="0"/>
        </w:rPr>
        <w:t xml:space="preserve">. 12 Mar. 2013, </w:t>
      </w:r>
      <w:hyperlink r:id="rId14">
        <w:r w:rsidDel="00000000" w:rsidR="00000000" w:rsidRPr="00000000">
          <w:rPr>
            <w:color w:val="1155cc"/>
            <w:u w:val="single"/>
            <w:rtl w:val="0"/>
          </w:rPr>
          <w:t xml:space="preserve">https://www.britannica.com/topic/cyberspace</w:t>
        </w:r>
      </w:hyperlink>
      <w:r w:rsidDel="00000000" w:rsidR="00000000" w:rsidRPr="00000000">
        <w:rPr>
          <w:color w:val="352747"/>
          <w:rtl w:val="0"/>
        </w:rPr>
        <w:t xml:space="preserve">. Accessed 30 July 2026.</w:t>
      </w:r>
    </w:p>
    <w:p w:rsidR="00000000" w:rsidDel="00000000" w:rsidP="00000000" w:rsidRDefault="00000000" w:rsidRPr="00000000" w14:paraId="000000AE">
      <w:pPr>
        <w:spacing w:after="0" w:line="480" w:lineRule="auto"/>
        <w:ind w:left="720" w:hanging="720"/>
        <w:jc w:val="left"/>
        <w:rPr>
          <w:color w:val="352747"/>
        </w:rPr>
      </w:pPr>
      <w:r w:rsidDel="00000000" w:rsidR="00000000" w:rsidRPr="00000000">
        <w:rPr>
          <w:color w:val="352747"/>
          <w:rtl w:val="0"/>
        </w:rPr>
        <w:t xml:space="preserve">CCDCOE. “CCDCOE - the NATO Cooperative Cyber Defence Centre of Excellence Is a Multinational and Interdisciplinary Hub of Cyber Defence Expertise..” </w:t>
      </w:r>
      <w:r w:rsidDel="00000000" w:rsidR="00000000" w:rsidRPr="00000000">
        <w:rPr>
          <w:i w:val="1"/>
          <w:iCs w:val="1"/>
          <w:color w:val="352747"/>
          <w:rtl w:val="0"/>
        </w:rPr>
        <w:t xml:space="preserve">Ccdcoe.Org</w:t>
      </w:r>
      <w:r w:rsidDel="00000000" w:rsidR="00000000" w:rsidRPr="00000000">
        <w:rPr>
          <w:color w:val="352747"/>
          <w:rtl w:val="0"/>
        </w:rPr>
        <w:t xml:space="preserve">, 2019, </w:t>
      </w:r>
      <w:hyperlink r:id="rId15">
        <w:r w:rsidDel="00000000" w:rsidR="00000000" w:rsidRPr="00000000">
          <w:rPr>
            <w:color w:val="1155cc"/>
            <w:u w:val="single"/>
            <w:rtl w:val="0"/>
          </w:rPr>
          <w:t xml:space="preserve">https://ccdcoe.org/</w:t>
        </w:r>
      </w:hyperlink>
      <w:r w:rsidDel="00000000" w:rsidR="00000000" w:rsidRPr="00000000">
        <w:rPr>
          <w:color w:val="352747"/>
          <w:rtl w:val="0"/>
        </w:rPr>
        <w:t xml:space="preserve">. Accessed 30 July 2026.</w:t>
      </w:r>
    </w:p>
    <w:p w:rsidR="00000000" w:rsidDel="00000000" w:rsidP="00000000" w:rsidRDefault="00000000" w:rsidRPr="00000000" w14:paraId="000000AF">
      <w:pPr>
        <w:spacing w:after="0" w:line="480" w:lineRule="auto"/>
        <w:ind w:left="720" w:hanging="720"/>
        <w:jc w:val="left"/>
        <w:rPr>
          <w:color w:val="352747"/>
        </w:rPr>
      </w:pPr>
      <w:r w:rsidDel="00000000" w:rsidR="00000000" w:rsidRPr="00000000">
        <w:rPr>
          <w:color w:val="352747"/>
          <w:rtl w:val="0"/>
        </w:rPr>
        <w:t xml:space="preserve">CCDCOE. “Tallinn Manual 2.0.” </w:t>
      </w:r>
      <w:r w:rsidDel="00000000" w:rsidR="00000000" w:rsidRPr="00000000">
        <w:rPr>
          <w:i w:val="1"/>
          <w:iCs w:val="1"/>
          <w:color w:val="352747"/>
          <w:rtl w:val="0"/>
        </w:rPr>
        <w:t xml:space="preserve">Ccdcoe.Org</w:t>
      </w:r>
      <w:r w:rsidDel="00000000" w:rsidR="00000000" w:rsidRPr="00000000">
        <w:rPr>
          <w:color w:val="352747"/>
          <w:rtl w:val="0"/>
        </w:rPr>
        <w:t xml:space="preserve">, 2017, </w:t>
      </w:r>
      <w:hyperlink r:id="rId16">
        <w:r w:rsidDel="00000000" w:rsidR="00000000" w:rsidRPr="00000000">
          <w:rPr>
            <w:color w:val="1155cc"/>
            <w:u w:val="single"/>
            <w:rtl w:val="0"/>
          </w:rPr>
          <w:t xml:space="preserve">https://ccdcoe.org/research/tallinn-manual/</w:t>
        </w:r>
      </w:hyperlink>
      <w:r w:rsidDel="00000000" w:rsidR="00000000" w:rsidRPr="00000000">
        <w:rPr>
          <w:color w:val="352747"/>
          <w:rtl w:val="0"/>
        </w:rPr>
        <w:t xml:space="preserve">.   Accessed 27 July 2026.</w:t>
      </w:r>
    </w:p>
    <w:p w:rsidR="00000000" w:rsidDel="00000000" w:rsidP="00000000" w:rsidRDefault="00000000" w:rsidRPr="00000000" w14:paraId="000000B0">
      <w:pPr>
        <w:spacing w:after="0" w:line="480" w:lineRule="auto"/>
        <w:ind w:left="720" w:hanging="720"/>
        <w:jc w:val="left"/>
        <w:rPr>
          <w:color w:val="352747"/>
        </w:rPr>
      </w:pPr>
      <w:r w:rsidDel="00000000" w:rsidR="00000000" w:rsidRPr="00000000">
        <w:rPr>
          <w:color w:val="352747"/>
          <w:rtl w:val="0"/>
        </w:rPr>
        <w:t xml:space="preserve">CDC. “International Health Regulations.” </w:t>
      </w:r>
      <w:r w:rsidDel="00000000" w:rsidR="00000000" w:rsidRPr="00000000">
        <w:rPr>
          <w:i w:val="1"/>
          <w:iCs w:val="1"/>
          <w:color w:val="352747"/>
          <w:rtl w:val="0"/>
        </w:rPr>
        <w:t xml:space="preserve">Global Health</w:t>
      </w:r>
      <w:r w:rsidDel="00000000" w:rsidR="00000000" w:rsidRPr="00000000">
        <w:rPr>
          <w:color w:val="352747"/>
          <w:rtl w:val="0"/>
        </w:rPr>
        <w:t xml:space="preserve">, 21 May 2024, </w:t>
      </w:r>
      <w:hyperlink r:id="rId17">
        <w:r w:rsidDel="00000000" w:rsidR="00000000" w:rsidRPr="00000000">
          <w:rPr>
            <w:color w:val="1155cc"/>
            <w:u w:val="single"/>
            <w:rtl w:val="0"/>
          </w:rPr>
          <w:t xml:space="preserve">https://www.cdc.gov/global-health/topics-programs/ihr.html</w:t>
        </w:r>
      </w:hyperlink>
      <w:r w:rsidDel="00000000" w:rsidR="00000000" w:rsidRPr="00000000">
        <w:rPr>
          <w:color w:val="352747"/>
          <w:rtl w:val="0"/>
        </w:rPr>
        <w:t xml:space="preserve">. Accessed 27 July 2026.</w:t>
      </w:r>
    </w:p>
    <w:p w:rsidR="00000000" w:rsidDel="00000000" w:rsidP="00000000" w:rsidRDefault="00000000" w:rsidRPr="00000000" w14:paraId="000000B1">
      <w:pPr>
        <w:spacing w:after="0" w:line="480" w:lineRule="auto"/>
        <w:ind w:left="720" w:hanging="720"/>
        <w:jc w:val="left"/>
        <w:rPr>
          <w:color w:val="352747"/>
        </w:rPr>
      </w:pPr>
      <w:r w:rsidDel="00000000" w:rsidR="00000000" w:rsidRPr="00000000">
        <w:rPr>
          <w:color w:val="352747"/>
          <w:rtl w:val="0"/>
        </w:rPr>
        <w:t xml:space="preserve">Center for Preventive Action. “War in Ukraine.” </w:t>
      </w:r>
      <w:r w:rsidDel="00000000" w:rsidR="00000000" w:rsidRPr="00000000">
        <w:rPr>
          <w:i w:val="1"/>
          <w:iCs w:val="1"/>
          <w:color w:val="352747"/>
          <w:rtl w:val="0"/>
        </w:rPr>
        <w:t xml:space="preserve">Global Conflict Tracker</w:t>
      </w:r>
      <w:r w:rsidDel="00000000" w:rsidR="00000000" w:rsidRPr="00000000">
        <w:rPr>
          <w:color w:val="352747"/>
          <w:rtl w:val="0"/>
        </w:rPr>
        <w:t xml:space="preserve">, Council on Foreign Relations, 27 May 2025, </w:t>
      </w:r>
      <w:hyperlink r:id="rId18">
        <w:r w:rsidDel="00000000" w:rsidR="00000000" w:rsidRPr="00000000">
          <w:rPr>
            <w:color w:val="1155cc"/>
            <w:u w:val="single"/>
            <w:rtl w:val="0"/>
          </w:rPr>
          <w:t xml:space="preserve">https://www.cfr.org/global-conflict-tracker/conflict/conflict-ukraine</w:t>
        </w:r>
      </w:hyperlink>
      <w:r w:rsidDel="00000000" w:rsidR="00000000" w:rsidRPr="00000000">
        <w:rPr>
          <w:color w:val="352747"/>
          <w:rtl w:val="0"/>
        </w:rPr>
        <w:t xml:space="preserve">.  </w:t>
      </w:r>
    </w:p>
    <w:p w:rsidR="00000000" w:rsidDel="00000000" w:rsidP="00000000" w:rsidRDefault="00000000" w:rsidRPr="00000000" w14:paraId="000000B2">
      <w:pPr>
        <w:spacing w:after="0" w:line="480" w:lineRule="auto"/>
        <w:ind w:left="1440"/>
        <w:jc w:val="left"/>
        <w:rPr>
          <w:color w:val="352747"/>
        </w:rPr>
      </w:pPr>
      <w:r w:rsidDel="00000000" w:rsidR="00000000" w:rsidRPr="00000000">
        <w:rPr>
          <w:color w:val="352747"/>
          <w:rtl w:val="0"/>
        </w:rPr>
        <w:t xml:space="preserve">Accessed 30 July 2026.</w:t>
      </w:r>
    </w:p>
    <w:p w:rsidR="00000000" w:rsidDel="00000000" w:rsidP="00000000" w:rsidRDefault="00000000" w:rsidRPr="00000000" w14:paraId="000000B3">
      <w:pPr>
        <w:spacing w:after="0" w:line="480" w:lineRule="auto"/>
        <w:ind w:left="720" w:hanging="720"/>
        <w:jc w:val="left"/>
        <w:rPr>
          <w:color w:val="352747"/>
        </w:rPr>
      </w:pPr>
      <w:r w:rsidDel="00000000" w:rsidR="00000000" w:rsidRPr="00000000">
        <w:rPr>
          <w:color w:val="352747"/>
          <w:rtl w:val="0"/>
        </w:rPr>
        <w:t xml:space="preserve">CISA. “Cyber-Attack Against Ukrainian Critical Infrastructure.” </w:t>
      </w:r>
      <w:r w:rsidDel="00000000" w:rsidR="00000000" w:rsidRPr="00000000">
        <w:rPr>
          <w:i w:val="1"/>
          <w:iCs w:val="1"/>
          <w:color w:val="352747"/>
          <w:rtl w:val="0"/>
        </w:rPr>
        <w:t xml:space="preserve">Cybersecurity and Infrastructure Security Agency</w:t>
      </w:r>
      <w:r w:rsidDel="00000000" w:rsidR="00000000" w:rsidRPr="00000000">
        <w:rPr>
          <w:color w:val="352747"/>
          <w:rtl w:val="0"/>
        </w:rPr>
        <w:t xml:space="preserve">, CISA, 20 July 2021, </w:t>
      </w:r>
      <w:hyperlink r:id="rId19">
        <w:r w:rsidDel="00000000" w:rsidR="00000000" w:rsidRPr="00000000">
          <w:rPr>
            <w:color w:val="1155cc"/>
            <w:u w:val="single"/>
            <w:rtl w:val="0"/>
          </w:rPr>
          <w:t xml:space="preserve">https://www.cisa.gov/news-events/ics-alerts/ir-alert-h-16-056-01</w:t>
        </w:r>
      </w:hyperlink>
      <w:r w:rsidDel="00000000" w:rsidR="00000000" w:rsidRPr="00000000">
        <w:rPr>
          <w:color w:val="352747"/>
          <w:rtl w:val="0"/>
        </w:rPr>
        <w:t xml:space="preserve">. </w:t>
      </w:r>
    </w:p>
    <w:p w:rsidR="00000000" w:rsidDel="00000000" w:rsidP="00000000" w:rsidRDefault="00000000" w:rsidRPr="00000000" w14:paraId="000000B4">
      <w:pPr>
        <w:spacing w:after="0" w:line="480" w:lineRule="auto"/>
        <w:ind w:left="1440"/>
        <w:jc w:val="left"/>
        <w:rPr>
          <w:color w:val="352747"/>
        </w:rPr>
      </w:pPr>
      <w:r w:rsidDel="00000000" w:rsidR="00000000" w:rsidRPr="00000000">
        <w:rPr>
          <w:color w:val="352747"/>
          <w:rtl w:val="0"/>
        </w:rPr>
        <w:t xml:space="preserve">Accessed 30 July 2026.</w:t>
      </w:r>
    </w:p>
    <w:p w:rsidR="00000000" w:rsidDel="00000000" w:rsidP="00000000" w:rsidRDefault="00000000" w:rsidRPr="00000000" w14:paraId="000000B5">
      <w:pPr>
        <w:spacing w:after="0" w:line="480" w:lineRule="auto"/>
        <w:ind w:left="720" w:hanging="720"/>
        <w:jc w:val="left"/>
        <w:rPr>
          <w:color w:val="352747"/>
        </w:rPr>
      </w:pPr>
      <w:r w:rsidDel="00000000" w:rsidR="00000000" w:rsidRPr="00000000">
        <w:rPr>
          <w:color w:val="352747"/>
          <w:rtl w:val="0"/>
        </w:rPr>
        <w:t xml:space="preserve">Cloudflare. “What Was the WannaCry Ransomware Attack?” </w:t>
      </w:r>
      <w:r w:rsidDel="00000000" w:rsidR="00000000" w:rsidRPr="00000000">
        <w:rPr>
          <w:i w:val="1"/>
          <w:iCs w:val="1"/>
          <w:color w:val="352747"/>
          <w:rtl w:val="0"/>
        </w:rPr>
        <w:t xml:space="preserve">Cloudflare</w:t>
      </w:r>
      <w:r w:rsidDel="00000000" w:rsidR="00000000" w:rsidRPr="00000000">
        <w:rPr>
          <w:color w:val="352747"/>
          <w:rtl w:val="0"/>
        </w:rPr>
        <w:t xml:space="preserve">, </w:t>
      </w:r>
      <w:hyperlink r:id="rId20">
        <w:r w:rsidDel="00000000" w:rsidR="00000000" w:rsidRPr="00000000">
          <w:rPr>
            <w:color w:val="1155cc"/>
            <w:u w:val="single"/>
            <w:rtl w:val="0"/>
          </w:rPr>
          <w:t xml:space="preserve">https://www.cloudflare.com/learning/security/ransomware/wannacry-ransomware/</w:t>
        </w:r>
      </w:hyperlink>
      <w:r w:rsidDel="00000000" w:rsidR="00000000" w:rsidRPr="00000000">
        <w:rPr>
          <w:color w:val="352747"/>
          <w:rtl w:val="0"/>
        </w:rPr>
        <w:t xml:space="preserve">.  Accessed 30 July 2026.</w:t>
      </w:r>
    </w:p>
    <w:p w:rsidR="00000000" w:rsidDel="00000000" w:rsidP="00000000" w:rsidRDefault="00000000" w:rsidRPr="00000000" w14:paraId="000000B6">
      <w:pPr>
        <w:spacing w:after="0" w:line="480" w:lineRule="auto"/>
        <w:ind w:left="720" w:hanging="720"/>
        <w:jc w:val="left"/>
        <w:rPr>
          <w:color w:val="352747"/>
        </w:rPr>
      </w:pPr>
      <w:r w:rsidDel="00000000" w:rsidR="00000000" w:rsidRPr="00000000">
        <w:rPr>
          <w:color w:val="352747"/>
          <w:rtl w:val="0"/>
        </w:rPr>
        <w:t xml:space="preserve">“Cyber Emergency Response Team | CCB Safeonweb.” </w:t>
      </w:r>
      <w:r w:rsidDel="00000000" w:rsidR="00000000" w:rsidRPr="00000000">
        <w:rPr>
          <w:i w:val="1"/>
          <w:iCs w:val="1"/>
          <w:color w:val="352747"/>
          <w:rtl w:val="0"/>
        </w:rPr>
        <w:t xml:space="preserve">Belgium.Be</w:t>
      </w:r>
      <w:r w:rsidDel="00000000" w:rsidR="00000000" w:rsidRPr="00000000">
        <w:rPr>
          <w:color w:val="352747"/>
          <w:rtl w:val="0"/>
        </w:rPr>
        <w:t xml:space="preserve">, 2019, </w:t>
      </w:r>
      <w:hyperlink r:id="rId21">
        <w:r w:rsidDel="00000000" w:rsidR="00000000" w:rsidRPr="00000000">
          <w:rPr>
            <w:color w:val="1155cc"/>
            <w:u w:val="single"/>
            <w:rtl w:val="0"/>
          </w:rPr>
          <w:t xml:space="preserve">https://ccb.belgium.be/cert</w:t>
        </w:r>
      </w:hyperlink>
      <w:r w:rsidDel="00000000" w:rsidR="00000000" w:rsidRPr="00000000">
        <w:rPr>
          <w:color w:val="352747"/>
          <w:rtl w:val="0"/>
        </w:rPr>
        <w:t xml:space="preserve">. Accessed 30 July 2026.</w:t>
      </w:r>
    </w:p>
    <w:p w:rsidR="00000000" w:rsidDel="00000000" w:rsidP="00000000" w:rsidRDefault="00000000" w:rsidRPr="00000000" w14:paraId="000000B7">
      <w:pPr>
        <w:spacing w:after="0" w:line="480" w:lineRule="auto"/>
        <w:ind w:left="720" w:hanging="720"/>
        <w:jc w:val="left"/>
        <w:rPr>
          <w:color w:val="352747"/>
        </w:rPr>
      </w:pPr>
      <w:r w:rsidDel="00000000" w:rsidR="00000000" w:rsidRPr="00000000">
        <w:rPr>
          <w:color w:val="352747"/>
          <w:rtl w:val="0"/>
        </w:rPr>
        <w:t xml:space="preserve">Department of Homeland Security. “Homeland Security.” </w:t>
      </w:r>
      <w:r w:rsidDel="00000000" w:rsidR="00000000" w:rsidRPr="00000000">
        <w:rPr>
          <w:i w:val="1"/>
          <w:iCs w:val="1"/>
          <w:color w:val="352747"/>
          <w:rtl w:val="0"/>
        </w:rPr>
        <w:t xml:space="preserve">Department of Homeland Security</w:t>
      </w:r>
      <w:r w:rsidDel="00000000" w:rsidR="00000000" w:rsidRPr="00000000">
        <w:rPr>
          <w:color w:val="352747"/>
          <w:rtl w:val="0"/>
        </w:rPr>
        <w:t xml:space="preserve">, 2020, </w:t>
      </w:r>
      <w:hyperlink r:id="rId22">
        <w:r w:rsidDel="00000000" w:rsidR="00000000" w:rsidRPr="00000000">
          <w:rPr>
            <w:color w:val="1155cc"/>
            <w:u w:val="single"/>
            <w:rtl w:val="0"/>
          </w:rPr>
          <w:t xml:space="preserve">https://www.dhs.gov/</w:t>
        </w:r>
      </w:hyperlink>
      <w:r w:rsidDel="00000000" w:rsidR="00000000" w:rsidRPr="00000000">
        <w:rPr>
          <w:color w:val="352747"/>
          <w:rtl w:val="0"/>
        </w:rPr>
        <w:t xml:space="preserve">. Accessed 30 July 2026.</w:t>
      </w:r>
    </w:p>
    <w:p w:rsidR="00000000" w:rsidDel="00000000" w:rsidP="00000000" w:rsidRDefault="00000000" w:rsidRPr="00000000" w14:paraId="000000B8">
      <w:pPr>
        <w:spacing w:after="0" w:line="480" w:lineRule="auto"/>
        <w:ind w:left="720" w:hanging="720"/>
        <w:jc w:val="left"/>
        <w:rPr>
          <w:color w:val="352747"/>
        </w:rPr>
      </w:pPr>
      <w:r w:rsidDel="00000000" w:rsidR="00000000" w:rsidRPr="00000000">
        <w:rPr>
          <w:color w:val="352747"/>
          <w:rtl w:val="0"/>
        </w:rPr>
        <w:t xml:space="preserve">“Developments in the Field of Information and Telecommunications in the Context of International Security | United Nations Office for Disarmament Affairs.” </w:t>
      </w:r>
      <w:r w:rsidDel="00000000" w:rsidR="00000000" w:rsidRPr="00000000">
        <w:rPr>
          <w:i w:val="1"/>
          <w:iCs w:val="1"/>
          <w:color w:val="352747"/>
          <w:rtl w:val="0"/>
        </w:rPr>
        <w:t xml:space="preserve">Unoda.Org</w:t>
      </w:r>
      <w:r w:rsidDel="00000000" w:rsidR="00000000" w:rsidRPr="00000000">
        <w:rPr>
          <w:color w:val="352747"/>
          <w:rtl w:val="0"/>
        </w:rPr>
        <w:t xml:space="preserve">, 2025, </w:t>
      </w:r>
      <w:hyperlink r:id="rId23">
        <w:r w:rsidDel="00000000" w:rsidR="00000000" w:rsidRPr="00000000">
          <w:rPr>
            <w:color w:val="1155cc"/>
            <w:u w:val="single"/>
            <w:rtl w:val="0"/>
          </w:rPr>
          <w:t xml:space="preserve">https://www.unoda.org/en/our-work/emerging-challenges/developments-field-information-and-telecommunications-context</w:t>
        </w:r>
      </w:hyperlink>
      <w:r w:rsidDel="00000000" w:rsidR="00000000" w:rsidRPr="00000000">
        <w:rPr>
          <w:color w:val="352747"/>
          <w:rtl w:val="0"/>
        </w:rPr>
        <w:t xml:space="preserve">. Accessed 27 July 2026.</w:t>
      </w:r>
    </w:p>
    <w:p w:rsidR="00000000" w:rsidDel="00000000" w:rsidP="00000000" w:rsidRDefault="00000000" w:rsidRPr="00000000" w14:paraId="000000B9">
      <w:pPr>
        <w:spacing w:after="0" w:line="480" w:lineRule="auto"/>
        <w:ind w:left="720" w:hanging="720"/>
        <w:jc w:val="left"/>
        <w:rPr>
          <w:color w:val="352747"/>
        </w:rPr>
      </w:pPr>
      <w:r w:rsidDel="00000000" w:rsidR="00000000" w:rsidRPr="00000000">
        <w:rPr>
          <w:color w:val="352747"/>
          <w:rtl w:val="0"/>
        </w:rPr>
        <w:t xml:space="preserve">Dickson, Julia, and Emily Harding. “A Playbook for Winning the Cyber War: Part 2: Evaluating Russia’s Cyber Strategy.” </w:t>
      </w:r>
      <w:r w:rsidDel="00000000" w:rsidR="00000000" w:rsidRPr="00000000">
        <w:rPr>
          <w:i w:val="1"/>
          <w:iCs w:val="1"/>
          <w:color w:val="352747"/>
          <w:rtl w:val="0"/>
        </w:rPr>
        <w:t xml:space="preserve">Csis.Org</w:t>
      </w:r>
      <w:r w:rsidDel="00000000" w:rsidR="00000000" w:rsidRPr="00000000">
        <w:rPr>
          <w:color w:val="352747"/>
          <w:rtl w:val="0"/>
        </w:rPr>
        <w:t xml:space="preserve">, 2025, </w:t>
      </w:r>
      <w:hyperlink r:id="rId24">
        <w:r w:rsidDel="00000000" w:rsidR="00000000" w:rsidRPr="00000000">
          <w:rPr>
            <w:color w:val="1155cc"/>
            <w:u w:val="single"/>
            <w:rtl w:val="0"/>
          </w:rPr>
          <w:t xml:space="preserve">https://www.csis.org/analysis/playbook-winning-cyber-war-part-2-evaluating-russias-cyber-strategy</w:t>
        </w:r>
      </w:hyperlink>
      <w:r w:rsidDel="00000000" w:rsidR="00000000" w:rsidRPr="00000000">
        <w:rPr>
          <w:color w:val="352747"/>
          <w:rtl w:val="0"/>
        </w:rPr>
        <w:t xml:space="preserve">. Accessed 19 Aug. 2026.</w:t>
      </w:r>
    </w:p>
    <w:p w:rsidR="00000000" w:rsidDel="00000000" w:rsidP="00000000" w:rsidRDefault="00000000" w:rsidRPr="00000000" w14:paraId="000000BA">
      <w:pPr>
        <w:spacing w:after="0" w:line="480" w:lineRule="auto"/>
        <w:ind w:left="720" w:hanging="720"/>
        <w:jc w:val="left"/>
        <w:rPr>
          <w:color w:val="352747"/>
        </w:rPr>
      </w:pPr>
      <w:r w:rsidDel="00000000" w:rsidR="00000000" w:rsidRPr="00000000">
        <w:rPr>
          <w:color w:val="352747"/>
          <w:rtl w:val="0"/>
        </w:rPr>
        <w:t xml:space="preserve">“Document Viewer.” </w:t>
      </w:r>
      <w:r w:rsidDel="00000000" w:rsidR="00000000" w:rsidRPr="00000000">
        <w:rPr>
          <w:i w:val="1"/>
          <w:iCs w:val="1"/>
          <w:color w:val="352747"/>
          <w:rtl w:val="0"/>
        </w:rPr>
        <w:t xml:space="preserve">Un.Org</w:t>
      </w:r>
      <w:r w:rsidDel="00000000" w:rsidR="00000000" w:rsidRPr="00000000">
        <w:rPr>
          <w:color w:val="352747"/>
          <w:rtl w:val="0"/>
        </w:rPr>
        <w:t xml:space="preserve">, 2025, </w:t>
      </w:r>
      <w:hyperlink r:id="rId25">
        <w:r w:rsidDel="00000000" w:rsidR="00000000" w:rsidRPr="00000000">
          <w:rPr>
            <w:color w:val="1155cc"/>
            <w:u w:val="single"/>
            <w:rtl w:val="0"/>
          </w:rPr>
          <w:t xml:space="preserve">https://docs.un.org/en/A/RES/53/70</w:t>
        </w:r>
      </w:hyperlink>
      <w:r w:rsidDel="00000000" w:rsidR="00000000" w:rsidRPr="00000000">
        <w:rPr>
          <w:color w:val="352747"/>
          <w:rtl w:val="0"/>
        </w:rPr>
        <w:t xml:space="preserve">. </w:t>
      </w:r>
    </w:p>
    <w:p w:rsidR="00000000" w:rsidDel="00000000" w:rsidP="00000000" w:rsidRDefault="00000000" w:rsidRPr="00000000" w14:paraId="000000BB">
      <w:pPr>
        <w:spacing w:after="0" w:line="480" w:lineRule="auto"/>
        <w:ind w:left="1440"/>
        <w:jc w:val="left"/>
        <w:rPr>
          <w:color w:val="352747"/>
        </w:rPr>
      </w:pPr>
      <w:r w:rsidDel="00000000" w:rsidR="00000000" w:rsidRPr="00000000">
        <w:rPr>
          <w:color w:val="352747"/>
          <w:rtl w:val="0"/>
        </w:rPr>
        <w:t xml:space="preserve">Accessed 27 July 2026.</w:t>
      </w:r>
    </w:p>
    <w:p w:rsidR="00000000" w:rsidDel="00000000" w:rsidP="00000000" w:rsidRDefault="00000000" w:rsidRPr="00000000" w14:paraId="000000BC">
      <w:pPr>
        <w:spacing w:after="0" w:line="480" w:lineRule="auto"/>
        <w:ind w:left="720" w:hanging="720"/>
        <w:jc w:val="left"/>
        <w:rPr>
          <w:color w:val="352747"/>
        </w:rPr>
      </w:pPr>
      <w:r w:rsidDel="00000000" w:rsidR="00000000" w:rsidRPr="00000000">
        <w:rPr>
          <w:color w:val="352747"/>
          <w:rtl w:val="0"/>
        </w:rPr>
        <w:t xml:space="preserve">Easterly, Jen, and Tom Fanning. “The Attack on Colonial Pipeline: What We’ve Learned &amp; What We’ve Done Over the Past Two Years.” </w:t>
      </w:r>
      <w:r w:rsidDel="00000000" w:rsidR="00000000" w:rsidRPr="00000000">
        <w:rPr>
          <w:i w:val="1"/>
          <w:iCs w:val="1"/>
          <w:color w:val="352747"/>
          <w:rtl w:val="0"/>
        </w:rPr>
        <w:t xml:space="preserve">Cybersecurity and Infrastructure Security Agency</w:t>
      </w:r>
      <w:r w:rsidDel="00000000" w:rsidR="00000000" w:rsidRPr="00000000">
        <w:rPr>
          <w:color w:val="352747"/>
          <w:rtl w:val="0"/>
        </w:rPr>
        <w:t xml:space="preserve">, 7 May 2023, </w:t>
      </w:r>
      <w:hyperlink r:id="rId26">
        <w:r w:rsidDel="00000000" w:rsidR="00000000" w:rsidRPr="00000000">
          <w:rPr>
            <w:color w:val="1155cc"/>
            <w:u w:val="single"/>
            <w:rtl w:val="0"/>
          </w:rPr>
          <w:t xml:space="preserve">https://www.cisa.gov/news-events/news/attack-colonial-pipeline-what-weve-learned-what-weve-done-over-past-two-years</w:t>
        </w:r>
      </w:hyperlink>
      <w:r w:rsidDel="00000000" w:rsidR="00000000" w:rsidRPr="00000000">
        <w:rPr>
          <w:color w:val="352747"/>
          <w:rtl w:val="0"/>
        </w:rPr>
        <w:t xml:space="preserve">. Accessed 30 July 2026.</w:t>
      </w:r>
    </w:p>
    <w:p w:rsidR="00000000" w:rsidDel="00000000" w:rsidP="00000000" w:rsidRDefault="00000000" w:rsidRPr="00000000" w14:paraId="000000BD">
      <w:pPr>
        <w:spacing w:after="0" w:line="480" w:lineRule="auto"/>
        <w:ind w:left="720" w:hanging="720"/>
        <w:jc w:val="left"/>
        <w:rPr>
          <w:color w:val="352747"/>
        </w:rPr>
      </w:pPr>
      <w:r w:rsidDel="00000000" w:rsidR="00000000" w:rsidRPr="00000000">
        <w:rPr>
          <w:color w:val="352747"/>
          <w:rtl w:val="0"/>
        </w:rPr>
        <w:t xml:space="preserve">European Commission. “Directive on Measures for a High Common Level of Cybersecurity Across the Union (NIS2 Directive) | Shaping Europe’s Digital Future.” </w:t>
      </w:r>
      <w:r w:rsidDel="00000000" w:rsidR="00000000" w:rsidRPr="00000000">
        <w:rPr>
          <w:i w:val="1"/>
          <w:iCs w:val="1"/>
          <w:color w:val="352747"/>
          <w:rtl w:val="0"/>
        </w:rPr>
        <w:t xml:space="preserve">Digital-Strategy.Ec.Europa.Eu</w:t>
      </w:r>
      <w:r w:rsidDel="00000000" w:rsidR="00000000" w:rsidRPr="00000000">
        <w:rPr>
          <w:color w:val="352747"/>
          <w:rtl w:val="0"/>
        </w:rPr>
        <w:t xml:space="preserve">, 14 Sept. 2023, </w:t>
      </w:r>
      <w:hyperlink r:id="rId27">
        <w:r w:rsidDel="00000000" w:rsidR="00000000" w:rsidRPr="00000000">
          <w:rPr>
            <w:color w:val="1155cc"/>
            <w:u w:val="single"/>
            <w:rtl w:val="0"/>
          </w:rPr>
          <w:t xml:space="preserve">https://digital-strategy.ec.europa.eu/en/policies/nis2-directive</w:t>
        </w:r>
      </w:hyperlink>
      <w:r w:rsidDel="00000000" w:rsidR="00000000" w:rsidRPr="00000000">
        <w:rPr>
          <w:color w:val="352747"/>
          <w:rtl w:val="0"/>
        </w:rPr>
        <w:t xml:space="preserve">.  </w:t>
      </w:r>
    </w:p>
    <w:p w:rsidR="00000000" w:rsidDel="00000000" w:rsidP="00000000" w:rsidRDefault="00000000" w:rsidRPr="00000000" w14:paraId="000000BE">
      <w:pPr>
        <w:spacing w:after="0" w:line="480" w:lineRule="auto"/>
        <w:ind w:left="1440"/>
        <w:jc w:val="left"/>
        <w:rPr>
          <w:color w:val="352747"/>
        </w:rPr>
      </w:pPr>
      <w:r w:rsidDel="00000000" w:rsidR="00000000" w:rsidRPr="00000000">
        <w:rPr>
          <w:color w:val="352747"/>
          <w:rtl w:val="0"/>
        </w:rPr>
        <w:t xml:space="preserve">Accessed 30 July 2026.</w:t>
      </w:r>
    </w:p>
    <w:p w:rsidR="00000000" w:rsidDel="00000000" w:rsidP="00000000" w:rsidRDefault="00000000" w:rsidRPr="00000000" w14:paraId="000000BF">
      <w:pPr>
        <w:spacing w:after="0" w:line="480" w:lineRule="auto"/>
        <w:ind w:left="720" w:hanging="720"/>
        <w:jc w:val="left"/>
        <w:rPr>
          <w:color w:val="352747"/>
        </w:rPr>
      </w:pPr>
      <w:r w:rsidDel="00000000" w:rsidR="00000000" w:rsidRPr="00000000">
        <w:rPr>
          <w:color w:val="352747"/>
          <w:rtl w:val="0"/>
        </w:rPr>
        <w:t xml:space="preserve">Featherly, Kevin . </w:t>
      </w:r>
      <w:r w:rsidDel="00000000" w:rsidR="00000000" w:rsidRPr="00000000">
        <w:rPr>
          <w:i w:val="1"/>
          <w:iCs w:val="1"/>
          <w:color w:val="352747"/>
          <w:rtl w:val="0"/>
        </w:rPr>
        <w:t xml:space="preserve">Arpanet | Definition &amp; History</w:t>
      </w:r>
      <w:r w:rsidDel="00000000" w:rsidR="00000000" w:rsidRPr="00000000">
        <w:rPr>
          <w:color w:val="352747"/>
          <w:rtl w:val="0"/>
        </w:rPr>
        <w:t xml:space="preserve">. </w:t>
      </w:r>
      <w:r w:rsidDel="00000000" w:rsidR="00000000" w:rsidRPr="00000000">
        <w:rPr>
          <w:i w:val="1"/>
          <w:iCs w:val="1"/>
          <w:color w:val="352747"/>
          <w:rtl w:val="0"/>
        </w:rPr>
        <w:t xml:space="preserve">Encyclopædia Britannica</w:t>
      </w:r>
      <w:r w:rsidDel="00000000" w:rsidR="00000000" w:rsidRPr="00000000">
        <w:rPr>
          <w:color w:val="352747"/>
          <w:rtl w:val="0"/>
        </w:rPr>
        <w:t xml:space="preserve">, 11 May 2016, </w:t>
      </w:r>
      <w:hyperlink r:id="rId28">
        <w:r w:rsidDel="00000000" w:rsidR="00000000" w:rsidRPr="00000000">
          <w:rPr>
            <w:color w:val="1155cc"/>
            <w:u w:val="single"/>
            <w:rtl w:val="0"/>
          </w:rPr>
          <w:t xml:space="preserve">https://www.britannica.com/topic/ARPANET</w:t>
        </w:r>
      </w:hyperlink>
      <w:r w:rsidDel="00000000" w:rsidR="00000000" w:rsidRPr="00000000">
        <w:rPr>
          <w:color w:val="352747"/>
          <w:rtl w:val="0"/>
        </w:rPr>
        <w:t xml:space="preserve">. Accessed 27 July 2026.</w:t>
      </w:r>
    </w:p>
    <w:p w:rsidR="00000000" w:rsidDel="00000000" w:rsidP="00000000" w:rsidRDefault="00000000" w:rsidRPr="00000000" w14:paraId="000000C0">
      <w:pPr>
        <w:spacing w:after="0" w:line="480" w:lineRule="auto"/>
        <w:ind w:left="720" w:hanging="720"/>
        <w:jc w:val="left"/>
        <w:rPr>
          <w:color w:val="352747"/>
        </w:rPr>
      </w:pPr>
      <w:r w:rsidDel="00000000" w:rsidR="00000000" w:rsidRPr="00000000">
        <w:rPr>
          <w:color w:val="352747"/>
          <w:rtl w:val="0"/>
        </w:rPr>
        <w:t xml:space="preserve">“Findings | Confronting Reality in Cyberspace: Foreign Policy for a Fragmented Internet.” </w:t>
      </w:r>
      <w:r w:rsidDel="00000000" w:rsidR="00000000" w:rsidRPr="00000000">
        <w:rPr>
          <w:i w:val="1"/>
          <w:iCs w:val="1"/>
          <w:color w:val="352747"/>
          <w:rtl w:val="0"/>
        </w:rPr>
        <w:t xml:space="preserve">Council on Foreign Relations</w:t>
      </w:r>
      <w:r w:rsidDel="00000000" w:rsidR="00000000" w:rsidRPr="00000000">
        <w:rPr>
          <w:color w:val="352747"/>
          <w:rtl w:val="0"/>
        </w:rPr>
        <w:t xml:space="preserve">, 2022, </w:t>
      </w:r>
      <w:hyperlink r:id="rId29">
        <w:r w:rsidDel="00000000" w:rsidR="00000000" w:rsidRPr="00000000">
          <w:rPr>
            <w:color w:val="1155cc"/>
            <w:u w:val="single"/>
            <w:rtl w:val="0"/>
          </w:rPr>
          <w:t xml:space="preserve">https://www.cfr.org/task-force-reports/confronting-reality-in-cyberspace/findings</w:t>
        </w:r>
      </w:hyperlink>
      <w:r w:rsidDel="00000000" w:rsidR="00000000" w:rsidRPr="00000000">
        <w:rPr>
          <w:color w:val="352747"/>
          <w:rtl w:val="0"/>
        </w:rPr>
        <w:t xml:space="preserve">.  Accessed 27 July 2026.</w:t>
      </w:r>
    </w:p>
    <w:p w:rsidR="00000000" w:rsidDel="00000000" w:rsidP="00000000" w:rsidRDefault="00000000" w:rsidRPr="00000000" w14:paraId="000000C1">
      <w:pPr>
        <w:spacing w:after="0" w:line="480" w:lineRule="auto"/>
        <w:ind w:left="720" w:hanging="720"/>
        <w:jc w:val="left"/>
        <w:rPr>
          <w:color w:val="352747"/>
        </w:rPr>
      </w:pPr>
      <w:r w:rsidDel="00000000" w:rsidR="00000000" w:rsidRPr="00000000">
        <w:rPr>
          <w:color w:val="352747"/>
          <w:rtl w:val="0"/>
        </w:rPr>
        <w:t xml:space="preserve">Gonsalves, Ty. “How the Cold War Shaped Science and Technology Today – Science, Technology, and Society.” </w:t>
      </w:r>
      <w:r w:rsidDel="00000000" w:rsidR="00000000" w:rsidRPr="00000000">
        <w:rPr>
          <w:i w:val="1"/>
          <w:iCs w:val="1"/>
          <w:color w:val="352747"/>
          <w:rtl w:val="0"/>
        </w:rPr>
        <w:t xml:space="preserve">Colby.Edu</w:t>
      </w:r>
      <w:r w:rsidDel="00000000" w:rsidR="00000000" w:rsidRPr="00000000">
        <w:rPr>
          <w:color w:val="352747"/>
          <w:rtl w:val="0"/>
        </w:rPr>
        <w:t xml:space="preserve">, 9 Oct. 2020, </w:t>
      </w:r>
      <w:hyperlink r:id="rId30">
        <w:r w:rsidDel="00000000" w:rsidR="00000000" w:rsidRPr="00000000">
          <w:rPr>
            <w:color w:val="1155cc"/>
            <w:u w:val="single"/>
            <w:rtl w:val="0"/>
          </w:rPr>
          <w:t xml:space="preserve">https://web.colby.edu/st112a-fall20/2020/10/09/how-the-cold-war-shaped-science-and-technology-today/</w:t>
        </w:r>
      </w:hyperlink>
      <w:r w:rsidDel="00000000" w:rsidR="00000000" w:rsidRPr="00000000">
        <w:rPr>
          <w:color w:val="352747"/>
          <w:rtl w:val="0"/>
        </w:rPr>
        <w:t xml:space="preserve">. Accessed 19 Aug. 2026.</w:t>
      </w:r>
    </w:p>
    <w:p w:rsidR="00000000" w:rsidDel="00000000" w:rsidP="00000000" w:rsidRDefault="00000000" w:rsidRPr="00000000" w14:paraId="000000C2">
      <w:pPr>
        <w:spacing w:after="0" w:line="480" w:lineRule="auto"/>
        <w:ind w:left="720" w:hanging="720"/>
        <w:jc w:val="left"/>
        <w:rPr>
          <w:color w:val="352747"/>
        </w:rPr>
      </w:pPr>
      <w:r w:rsidDel="00000000" w:rsidR="00000000" w:rsidRPr="00000000">
        <w:rPr>
          <w:color w:val="352747"/>
          <w:rtl w:val="0"/>
        </w:rPr>
        <w:t xml:space="preserve">“Home | Office of Information and Communications Technology.” </w:t>
      </w:r>
      <w:r w:rsidDel="00000000" w:rsidR="00000000" w:rsidRPr="00000000">
        <w:rPr>
          <w:i w:val="1"/>
          <w:iCs w:val="1"/>
          <w:color w:val="352747"/>
          <w:rtl w:val="0"/>
        </w:rPr>
        <w:t xml:space="preserve">Un.Org</w:t>
      </w:r>
      <w:r w:rsidDel="00000000" w:rsidR="00000000" w:rsidRPr="00000000">
        <w:rPr>
          <w:color w:val="352747"/>
          <w:rtl w:val="0"/>
        </w:rPr>
        <w:t xml:space="preserve">, 2 Sept. 2025, </w:t>
      </w:r>
      <w:hyperlink r:id="rId31">
        <w:r w:rsidDel="00000000" w:rsidR="00000000" w:rsidRPr="00000000">
          <w:rPr>
            <w:color w:val="1155cc"/>
            <w:u w:val="single"/>
            <w:rtl w:val="0"/>
          </w:rPr>
          <w:t xml:space="preserve">https://unite.un.org/en</w:t>
        </w:r>
      </w:hyperlink>
      <w:r w:rsidDel="00000000" w:rsidR="00000000" w:rsidRPr="00000000">
        <w:rPr>
          <w:color w:val="352747"/>
          <w:rtl w:val="0"/>
        </w:rPr>
        <w:t xml:space="preserve">. Accessed 30 July 2026.</w:t>
      </w:r>
    </w:p>
    <w:p w:rsidR="00000000" w:rsidDel="00000000" w:rsidP="00000000" w:rsidRDefault="00000000" w:rsidRPr="00000000" w14:paraId="000000C3">
      <w:pPr>
        <w:spacing w:after="0" w:line="480" w:lineRule="auto"/>
        <w:ind w:left="720" w:hanging="720"/>
        <w:jc w:val="left"/>
        <w:rPr>
          <w:color w:val="352747"/>
        </w:rPr>
      </w:pPr>
      <w:r w:rsidDel="00000000" w:rsidR="00000000" w:rsidRPr="00000000">
        <w:rPr>
          <w:color w:val="352747"/>
          <w:rtl w:val="0"/>
        </w:rPr>
        <w:t xml:space="preserve">“How Estonia Became a Global Heavyweight in Cyber Security.” </w:t>
      </w:r>
      <w:r w:rsidDel="00000000" w:rsidR="00000000" w:rsidRPr="00000000">
        <w:rPr>
          <w:i w:val="1"/>
          <w:iCs w:val="1"/>
          <w:color w:val="352747"/>
          <w:rtl w:val="0"/>
        </w:rPr>
        <w:t xml:space="preserve">Invest in Estonia</w:t>
      </w:r>
      <w:r w:rsidDel="00000000" w:rsidR="00000000" w:rsidRPr="00000000">
        <w:rPr>
          <w:color w:val="352747"/>
          <w:rtl w:val="0"/>
        </w:rPr>
        <w:t xml:space="preserve">, 14 June 2017, </w:t>
      </w:r>
      <w:hyperlink r:id="rId32">
        <w:r w:rsidDel="00000000" w:rsidR="00000000" w:rsidRPr="00000000">
          <w:rPr>
            <w:color w:val="1155cc"/>
            <w:u w:val="single"/>
            <w:rtl w:val="0"/>
          </w:rPr>
          <w:t xml:space="preserve">https://investinestonia.com/how-estonia-became-a-global-heavyweight-in-cyber-security/</w:t>
        </w:r>
      </w:hyperlink>
      <w:r w:rsidDel="00000000" w:rsidR="00000000" w:rsidRPr="00000000">
        <w:rPr>
          <w:color w:val="352747"/>
          <w:rtl w:val="0"/>
        </w:rPr>
        <w:t xml:space="preserve">. Accessed 30 July 2026.</w:t>
      </w:r>
    </w:p>
    <w:p w:rsidR="00000000" w:rsidDel="00000000" w:rsidP="00000000" w:rsidRDefault="00000000" w:rsidRPr="00000000" w14:paraId="000000C4">
      <w:pPr>
        <w:spacing w:after="0" w:line="480" w:lineRule="auto"/>
        <w:ind w:left="720" w:hanging="720"/>
        <w:jc w:val="left"/>
        <w:rPr>
          <w:color w:val="352747"/>
        </w:rPr>
      </w:pPr>
      <w:r w:rsidDel="00000000" w:rsidR="00000000" w:rsidRPr="00000000">
        <w:rPr>
          <w:color w:val="352747"/>
          <w:rtl w:val="0"/>
        </w:rPr>
        <w:t xml:space="preserve">Kerttunen, Mika, and Jonas Hemmelskamp. “Major Cyber Incident: NotPetya.” </w:t>
      </w:r>
      <w:r w:rsidDel="00000000" w:rsidR="00000000" w:rsidRPr="00000000">
        <w:rPr>
          <w:i w:val="1"/>
          <w:iCs w:val="1"/>
          <w:color w:val="352747"/>
          <w:rtl w:val="0"/>
        </w:rPr>
        <w:t xml:space="preserve">EuRepoC: European Repository of Cyber Incidents</w:t>
      </w:r>
      <w:r w:rsidDel="00000000" w:rsidR="00000000" w:rsidRPr="00000000">
        <w:rPr>
          <w:color w:val="352747"/>
          <w:rtl w:val="0"/>
        </w:rPr>
        <w:t xml:space="preserve">, 22 Mar. 2023, </w:t>
      </w:r>
      <w:hyperlink r:id="rId33">
        <w:r w:rsidDel="00000000" w:rsidR="00000000" w:rsidRPr="00000000">
          <w:rPr>
            <w:color w:val="1155cc"/>
            <w:u w:val="single"/>
            <w:rtl w:val="0"/>
          </w:rPr>
          <w:t xml:space="preserve">https://eurepoc.eu/publication/major-cyber-incident-notpetya/</w:t>
        </w:r>
      </w:hyperlink>
      <w:r w:rsidDel="00000000" w:rsidR="00000000" w:rsidRPr="00000000">
        <w:rPr>
          <w:color w:val="352747"/>
          <w:rtl w:val="0"/>
        </w:rPr>
        <w:t xml:space="preserve">. </w:t>
      </w:r>
    </w:p>
    <w:p w:rsidR="00000000" w:rsidDel="00000000" w:rsidP="00000000" w:rsidRDefault="00000000" w:rsidRPr="00000000" w14:paraId="000000C5">
      <w:pPr>
        <w:spacing w:after="0" w:line="480" w:lineRule="auto"/>
        <w:ind w:left="1440"/>
        <w:jc w:val="left"/>
        <w:rPr>
          <w:color w:val="352747"/>
        </w:rPr>
      </w:pPr>
      <w:r w:rsidDel="00000000" w:rsidR="00000000" w:rsidRPr="00000000">
        <w:rPr>
          <w:color w:val="352747"/>
          <w:rtl w:val="0"/>
        </w:rPr>
        <w:t xml:space="preserve">Accessed 30 July 2026.</w:t>
      </w:r>
    </w:p>
    <w:p w:rsidR="00000000" w:rsidDel="00000000" w:rsidP="00000000" w:rsidRDefault="00000000" w:rsidRPr="00000000" w14:paraId="000000C6">
      <w:pPr>
        <w:spacing w:after="0" w:line="480" w:lineRule="auto"/>
        <w:ind w:left="720" w:hanging="720"/>
        <w:jc w:val="left"/>
        <w:rPr>
          <w:color w:val="352747"/>
        </w:rPr>
      </w:pPr>
      <w:r w:rsidDel="00000000" w:rsidR="00000000" w:rsidRPr="00000000">
        <w:rPr>
          <w:color w:val="352747"/>
          <w:rtl w:val="0"/>
        </w:rPr>
        <w:t xml:space="preserve">Kouloufakos, Triantafyllos. “Untangling the Cyber Norm to Protect Critical Infrastructures.” </w:t>
      </w:r>
      <w:r w:rsidDel="00000000" w:rsidR="00000000" w:rsidRPr="00000000">
        <w:rPr>
          <w:i w:val="1"/>
          <w:iCs w:val="1"/>
          <w:color w:val="352747"/>
          <w:rtl w:val="0"/>
        </w:rPr>
        <w:t xml:space="preserve">Computer Law &amp;Amp; Security Review</w:t>
      </w:r>
      <w:r w:rsidDel="00000000" w:rsidR="00000000" w:rsidRPr="00000000">
        <w:rPr>
          <w:color w:val="352747"/>
          <w:rtl w:val="0"/>
        </w:rPr>
        <w:t xml:space="preserve">, July 2023, </w:t>
      </w:r>
      <w:hyperlink r:id="rId34">
        <w:r w:rsidDel="00000000" w:rsidR="00000000" w:rsidRPr="00000000">
          <w:rPr>
            <w:color w:val="1155cc"/>
            <w:u w:val="single"/>
            <w:rtl w:val="0"/>
          </w:rPr>
          <w:t xml:space="preserve">https://www.sciencedirect.com/science/article/abs/pii/S0267364923000195</w:t>
        </w:r>
      </w:hyperlink>
      <w:r w:rsidDel="00000000" w:rsidR="00000000" w:rsidRPr="00000000">
        <w:rPr>
          <w:color w:val="352747"/>
          <w:rtl w:val="0"/>
        </w:rPr>
        <w:t xml:space="preserve">. </w:t>
      </w:r>
    </w:p>
    <w:p w:rsidR="00000000" w:rsidDel="00000000" w:rsidP="00000000" w:rsidRDefault="00000000" w:rsidRPr="00000000" w14:paraId="000000C7">
      <w:pPr>
        <w:spacing w:after="0" w:line="480" w:lineRule="auto"/>
        <w:ind w:left="720" w:hanging="720"/>
        <w:jc w:val="left"/>
        <w:rPr>
          <w:color w:val="352747"/>
        </w:rPr>
      </w:pPr>
      <w:r w:rsidDel="00000000" w:rsidR="00000000" w:rsidRPr="00000000">
        <w:rPr>
          <w:color w:val="352747"/>
          <w:rtl w:val="0"/>
        </w:rPr>
        <w:t xml:space="preserve">Lanzoni, Niccolò. “The Role of Expert Groups in Shaping International Cyberlaw: A Case Study of the Tallinn Manuals and International Law-Making.” </w:t>
      </w:r>
      <w:r w:rsidDel="00000000" w:rsidR="00000000" w:rsidRPr="00000000">
        <w:rPr>
          <w:i w:val="1"/>
          <w:iCs w:val="1"/>
          <w:color w:val="352747"/>
          <w:rtl w:val="0"/>
        </w:rPr>
        <w:t xml:space="preserve">Journal of Conflict and Security Law</w:t>
      </w:r>
      <w:r w:rsidDel="00000000" w:rsidR="00000000" w:rsidRPr="00000000">
        <w:rPr>
          <w:color w:val="352747"/>
          <w:rtl w:val="0"/>
        </w:rPr>
        <w:t xml:space="preserve">, 26 Sept. 2025, </w:t>
      </w:r>
      <w:hyperlink r:id="rId35">
        <w:r w:rsidDel="00000000" w:rsidR="00000000" w:rsidRPr="00000000">
          <w:rPr>
            <w:color w:val="1155cc"/>
            <w:u w:val="single"/>
            <w:rtl w:val="0"/>
          </w:rPr>
          <w:t xml:space="preserve">https://academic.oup.com/jcsl/article/30/3/341/8266494</w:t>
        </w:r>
      </w:hyperlink>
      <w:r w:rsidDel="00000000" w:rsidR="00000000" w:rsidRPr="00000000">
        <w:rPr>
          <w:color w:val="352747"/>
          <w:rtl w:val="0"/>
        </w:rPr>
        <w:t xml:space="preserve">. Accessed 30 July 2026.</w:t>
      </w:r>
    </w:p>
    <w:p w:rsidR="00000000" w:rsidDel="00000000" w:rsidP="00000000" w:rsidRDefault="00000000" w:rsidRPr="00000000" w14:paraId="000000C8">
      <w:pPr>
        <w:spacing w:after="0" w:line="480" w:lineRule="auto"/>
        <w:ind w:left="720" w:hanging="720"/>
        <w:jc w:val="left"/>
        <w:rPr>
          <w:color w:val="352747"/>
        </w:rPr>
      </w:pPr>
      <w:r w:rsidDel="00000000" w:rsidR="00000000" w:rsidRPr="00000000">
        <w:rPr>
          <w:color w:val="352747"/>
          <w:rtl w:val="0"/>
        </w:rPr>
        <w:t xml:space="preserve">Marino Tilatti. “The Birth of E-Government in the 2000S - Blog Concorder.” </w:t>
      </w:r>
      <w:r w:rsidDel="00000000" w:rsidR="00000000" w:rsidRPr="00000000">
        <w:rPr>
          <w:i w:val="1"/>
          <w:iCs w:val="1"/>
          <w:color w:val="352747"/>
          <w:rtl w:val="0"/>
        </w:rPr>
        <w:t xml:space="preserve">Concorder Blog – Democrazia E Partecipazione Digitale</w:t>
      </w:r>
      <w:r w:rsidDel="00000000" w:rsidR="00000000" w:rsidRPr="00000000">
        <w:rPr>
          <w:color w:val="352747"/>
          <w:rtl w:val="0"/>
        </w:rPr>
        <w:t xml:space="preserve">, 9 Oct. 2025, </w:t>
      </w:r>
      <w:hyperlink r:id="rId36">
        <w:r w:rsidDel="00000000" w:rsidR="00000000" w:rsidRPr="00000000">
          <w:rPr>
            <w:color w:val="1155cc"/>
            <w:u w:val="single"/>
            <w:rtl w:val="0"/>
          </w:rPr>
          <w:t xml:space="preserve">https://blog.concorder.net/en/the-birth-of-e-government-in-the-2000s/</w:t>
        </w:r>
      </w:hyperlink>
      <w:r w:rsidDel="00000000" w:rsidR="00000000" w:rsidRPr="00000000">
        <w:rPr>
          <w:color w:val="352747"/>
          <w:rtl w:val="0"/>
        </w:rPr>
        <w:t xml:space="preserve">.  </w:t>
      </w:r>
    </w:p>
    <w:p w:rsidR="00000000" w:rsidDel="00000000" w:rsidP="00000000" w:rsidRDefault="00000000" w:rsidRPr="00000000" w14:paraId="000000C9">
      <w:pPr>
        <w:spacing w:after="0" w:line="480" w:lineRule="auto"/>
        <w:ind w:left="1440"/>
        <w:jc w:val="left"/>
        <w:rPr>
          <w:color w:val="352747"/>
        </w:rPr>
      </w:pPr>
      <w:r w:rsidDel="00000000" w:rsidR="00000000" w:rsidRPr="00000000">
        <w:rPr>
          <w:color w:val="352747"/>
          <w:rtl w:val="0"/>
        </w:rPr>
        <w:t xml:space="preserve">Accessed 29 July 2026.</w:t>
      </w:r>
    </w:p>
    <w:p w:rsidR="00000000" w:rsidDel="00000000" w:rsidP="00000000" w:rsidRDefault="00000000" w:rsidRPr="00000000" w14:paraId="000000CA">
      <w:pPr>
        <w:spacing w:after="0" w:line="480" w:lineRule="auto"/>
        <w:ind w:left="720" w:hanging="720"/>
        <w:jc w:val="left"/>
        <w:rPr>
          <w:color w:val="352747"/>
        </w:rPr>
      </w:pPr>
      <w:r w:rsidDel="00000000" w:rsidR="00000000" w:rsidRPr="00000000">
        <w:rPr>
          <w:color w:val="352747"/>
          <w:rtl w:val="0"/>
        </w:rPr>
        <w:t xml:space="preserve">National Commission on Terrorist Attacks Upon The United States. </w:t>
      </w:r>
      <w:r w:rsidDel="00000000" w:rsidR="00000000" w:rsidRPr="00000000">
        <w:rPr>
          <w:i w:val="1"/>
          <w:iCs w:val="1"/>
          <w:color w:val="352747"/>
          <w:rtl w:val="0"/>
        </w:rPr>
        <w:t xml:space="preserve">The 9/11 Commission Report</w:t>
      </w:r>
      <w:r w:rsidDel="00000000" w:rsidR="00000000" w:rsidRPr="00000000">
        <w:rPr>
          <w:color w:val="352747"/>
          <w:rtl w:val="0"/>
        </w:rPr>
        <w:t xml:space="preserve">. 22 July 2004, </w:t>
      </w:r>
      <w:hyperlink r:id="rId37">
        <w:r w:rsidDel="00000000" w:rsidR="00000000" w:rsidRPr="00000000">
          <w:rPr>
            <w:color w:val="1155cc"/>
            <w:u w:val="single"/>
            <w:rtl w:val="0"/>
          </w:rPr>
          <w:t xml:space="preserve">https://www.9-11commission.gov/report/911Report.pdf</w:t>
        </w:r>
      </w:hyperlink>
      <w:r w:rsidDel="00000000" w:rsidR="00000000" w:rsidRPr="00000000">
        <w:rPr>
          <w:color w:val="352747"/>
          <w:rtl w:val="0"/>
        </w:rPr>
        <w:t xml:space="preserve">.  Accessed 29 July 2026.</w:t>
      </w:r>
    </w:p>
    <w:p w:rsidR="00000000" w:rsidDel="00000000" w:rsidP="00000000" w:rsidRDefault="00000000" w:rsidRPr="00000000" w14:paraId="000000CB">
      <w:pPr>
        <w:spacing w:after="0" w:line="480" w:lineRule="auto"/>
        <w:ind w:left="720" w:hanging="720"/>
        <w:jc w:val="left"/>
        <w:rPr>
          <w:color w:val="352747"/>
        </w:rPr>
      </w:pPr>
      <w:r w:rsidDel="00000000" w:rsidR="00000000" w:rsidRPr="00000000">
        <w:rPr>
          <w:color w:val="352747"/>
          <w:rtl w:val="0"/>
        </w:rPr>
        <w:t xml:space="preserve">“National Cyber Security Center.” </w:t>
      </w:r>
      <w:r w:rsidDel="00000000" w:rsidR="00000000" w:rsidRPr="00000000">
        <w:rPr>
          <w:i w:val="1"/>
          <w:iCs w:val="1"/>
          <w:color w:val="352747"/>
          <w:rtl w:val="0"/>
        </w:rPr>
        <w:t xml:space="preserve">Ncsc.Go.Kr</w:t>
      </w:r>
      <w:r w:rsidDel="00000000" w:rsidR="00000000" w:rsidRPr="00000000">
        <w:rPr>
          <w:color w:val="352747"/>
          <w:rtl w:val="0"/>
        </w:rPr>
        <w:t xml:space="preserve">, 2026, </w:t>
      </w:r>
      <w:hyperlink r:id="rId38">
        <w:r w:rsidDel="00000000" w:rsidR="00000000" w:rsidRPr="00000000">
          <w:rPr>
            <w:color w:val="1155cc"/>
            <w:u w:val="single"/>
            <w:rtl w:val="0"/>
          </w:rPr>
          <w:t xml:space="preserve">https://www.ncsc.go.kr/en/main/PageLink.html?token=MDEyMzQ1Njc4OWFiY2RlZrBvBnCd4cC_Aqu-HrYk1biWoIS99gRul_xhcNuMz6Po_weu87VYZ0qI_67M6VcDug</w:t>
        </w:r>
      </w:hyperlink>
      <w:r w:rsidDel="00000000" w:rsidR="00000000" w:rsidRPr="00000000">
        <w:rPr>
          <w:color w:val="352747"/>
          <w:rtl w:val="0"/>
        </w:rPr>
        <w:t xml:space="preserve">.  Accessed 30 July 2026.</w:t>
      </w:r>
    </w:p>
    <w:p w:rsidR="00000000" w:rsidDel="00000000" w:rsidP="00000000" w:rsidRDefault="00000000" w:rsidRPr="00000000" w14:paraId="000000CC">
      <w:pPr>
        <w:spacing w:after="0" w:line="480" w:lineRule="auto"/>
        <w:ind w:left="720" w:hanging="720"/>
        <w:jc w:val="left"/>
        <w:rPr>
          <w:color w:val="352747"/>
        </w:rPr>
      </w:pPr>
      <w:r w:rsidDel="00000000" w:rsidR="00000000" w:rsidRPr="00000000">
        <w:rPr>
          <w:color w:val="352747"/>
          <w:rtl w:val="0"/>
        </w:rPr>
        <w:t xml:space="preserve">OECD. “Digital Government.” </w:t>
      </w:r>
      <w:r w:rsidDel="00000000" w:rsidR="00000000" w:rsidRPr="00000000">
        <w:rPr>
          <w:i w:val="1"/>
          <w:iCs w:val="1"/>
          <w:color w:val="352747"/>
          <w:rtl w:val="0"/>
        </w:rPr>
        <w:t xml:space="preserve">OECD</w:t>
      </w:r>
      <w:r w:rsidDel="00000000" w:rsidR="00000000" w:rsidRPr="00000000">
        <w:rPr>
          <w:color w:val="352747"/>
          <w:rtl w:val="0"/>
        </w:rPr>
        <w:t xml:space="preserve">, 2023, </w:t>
      </w:r>
      <w:hyperlink r:id="rId39">
        <w:r w:rsidDel="00000000" w:rsidR="00000000" w:rsidRPr="00000000">
          <w:rPr>
            <w:color w:val="1155cc"/>
            <w:u w:val="single"/>
            <w:rtl w:val="0"/>
          </w:rPr>
          <w:t xml:space="preserve">https://www.oecd.org/en/topics/digital-government.html</w:t>
        </w:r>
      </w:hyperlink>
      <w:r w:rsidDel="00000000" w:rsidR="00000000" w:rsidRPr="00000000">
        <w:rPr>
          <w:color w:val="352747"/>
          <w:rtl w:val="0"/>
        </w:rPr>
        <w:t xml:space="preserve">. Accessed 30 July 2026.</w:t>
      </w:r>
    </w:p>
    <w:p w:rsidR="00000000" w:rsidDel="00000000" w:rsidP="00000000" w:rsidRDefault="00000000" w:rsidRPr="00000000" w14:paraId="000000CD">
      <w:pPr>
        <w:spacing w:after="0" w:line="480" w:lineRule="auto"/>
        <w:ind w:left="720" w:hanging="720"/>
        <w:jc w:val="left"/>
        <w:rPr>
          <w:color w:val="352747"/>
        </w:rPr>
      </w:pPr>
      <w:r w:rsidDel="00000000" w:rsidR="00000000" w:rsidRPr="00000000">
        <w:rPr>
          <w:color w:val="352747"/>
          <w:rtl w:val="0"/>
        </w:rPr>
        <w:t xml:space="preserve">Office of the Historian. “The Collapse of the Soviet Union.” </w:t>
      </w:r>
      <w:r w:rsidDel="00000000" w:rsidR="00000000" w:rsidRPr="00000000">
        <w:rPr>
          <w:i w:val="1"/>
          <w:iCs w:val="1"/>
          <w:color w:val="352747"/>
          <w:rtl w:val="0"/>
        </w:rPr>
        <w:t xml:space="preserve">State.Gov</w:t>
      </w:r>
      <w:r w:rsidDel="00000000" w:rsidR="00000000" w:rsidRPr="00000000">
        <w:rPr>
          <w:color w:val="352747"/>
          <w:rtl w:val="0"/>
        </w:rPr>
        <w:t xml:space="preserve">, Office of the Historian, 2013, </w:t>
      </w:r>
      <w:hyperlink r:id="rId40">
        <w:r w:rsidDel="00000000" w:rsidR="00000000" w:rsidRPr="00000000">
          <w:rPr>
            <w:color w:val="1155cc"/>
            <w:u w:val="single"/>
            <w:rtl w:val="0"/>
          </w:rPr>
          <w:t xml:space="preserve">https://history.state.gov/milestones/1989-1992/collapse-soviet-union</w:t>
        </w:r>
      </w:hyperlink>
      <w:r w:rsidDel="00000000" w:rsidR="00000000" w:rsidRPr="00000000">
        <w:rPr>
          <w:color w:val="352747"/>
          <w:rtl w:val="0"/>
        </w:rPr>
        <w:t xml:space="preserve">.  </w:t>
      </w:r>
    </w:p>
    <w:p w:rsidR="00000000" w:rsidDel="00000000" w:rsidP="00000000" w:rsidRDefault="00000000" w:rsidRPr="00000000" w14:paraId="000000CE">
      <w:pPr>
        <w:spacing w:after="0" w:line="480" w:lineRule="auto"/>
        <w:ind w:left="1440"/>
        <w:jc w:val="left"/>
        <w:rPr>
          <w:color w:val="352747"/>
        </w:rPr>
      </w:pPr>
      <w:r w:rsidDel="00000000" w:rsidR="00000000" w:rsidRPr="00000000">
        <w:rPr>
          <w:color w:val="352747"/>
          <w:rtl w:val="0"/>
        </w:rPr>
        <w:t xml:space="preserve">Accessed 19 Aug. 2026.</w:t>
      </w:r>
    </w:p>
    <w:p w:rsidR="00000000" w:rsidDel="00000000" w:rsidP="00000000" w:rsidRDefault="00000000" w:rsidRPr="00000000" w14:paraId="000000CF">
      <w:pPr>
        <w:spacing w:after="0" w:line="480" w:lineRule="auto"/>
        <w:ind w:left="720" w:hanging="720"/>
        <w:jc w:val="left"/>
        <w:rPr>
          <w:color w:val="352747"/>
        </w:rPr>
      </w:pPr>
      <w:r w:rsidDel="00000000" w:rsidR="00000000" w:rsidRPr="00000000">
        <w:rPr>
          <w:color w:val="352747"/>
          <w:rtl w:val="0"/>
        </w:rPr>
        <w:t xml:space="preserve">“Open-Ended Working Group (OEWG) on Ageing | United Nations for Ageing.” </w:t>
      </w:r>
      <w:r w:rsidDel="00000000" w:rsidR="00000000" w:rsidRPr="00000000">
        <w:rPr>
          <w:i w:val="1"/>
          <w:iCs w:val="1"/>
          <w:color w:val="352747"/>
          <w:rtl w:val="0"/>
        </w:rPr>
        <w:t xml:space="preserve">Un.Org</w:t>
      </w:r>
      <w:r w:rsidDel="00000000" w:rsidR="00000000" w:rsidRPr="00000000">
        <w:rPr>
          <w:color w:val="352747"/>
          <w:rtl w:val="0"/>
        </w:rPr>
        <w:t xml:space="preserve">, 2022, </w:t>
      </w:r>
      <w:hyperlink r:id="rId41">
        <w:r w:rsidDel="00000000" w:rsidR="00000000" w:rsidRPr="00000000">
          <w:rPr>
            <w:color w:val="1155cc"/>
            <w:u w:val="single"/>
            <w:rtl w:val="0"/>
          </w:rPr>
          <w:t xml:space="preserve">https://www.un.org/development/desa/ageing/open-ended-working-group-oewg-on-ageing.html</w:t>
        </w:r>
      </w:hyperlink>
      <w:r w:rsidDel="00000000" w:rsidR="00000000" w:rsidRPr="00000000">
        <w:rPr>
          <w:color w:val="352747"/>
          <w:rtl w:val="0"/>
        </w:rPr>
        <w:t xml:space="preserve">. Accessed 27 July 2026.</w:t>
      </w:r>
    </w:p>
    <w:p w:rsidR="00000000" w:rsidDel="00000000" w:rsidP="00000000" w:rsidRDefault="00000000" w:rsidRPr="00000000" w14:paraId="000000D0">
      <w:pPr>
        <w:spacing w:after="0" w:line="480" w:lineRule="auto"/>
        <w:ind w:left="720" w:hanging="720"/>
        <w:jc w:val="left"/>
        <w:rPr>
          <w:color w:val="352747"/>
        </w:rPr>
      </w:pPr>
      <w:r w:rsidDel="00000000" w:rsidR="00000000" w:rsidRPr="00000000">
        <w:rPr>
          <w:color w:val="352747"/>
          <w:rtl w:val="0"/>
        </w:rPr>
        <w:t xml:space="preserve">OSCE. “Organization for Security and Co-Operation in Europe | OSCE.” </w:t>
      </w:r>
      <w:r w:rsidDel="00000000" w:rsidR="00000000" w:rsidRPr="00000000">
        <w:rPr>
          <w:i w:val="1"/>
          <w:iCs w:val="1"/>
          <w:color w:val="352747"/>
          <w:rtl w:val="0"/>
        </w:rPr>
        <w:t xml:space="preserve">Osce.Org</w:t>
      </w:r>
      <w:r w:rsidDel="00000000" w:rsidR="00000000" w:rsidRPr="00000000">
        <w:rPr>
          <w:color w:val="352747"/>
          <w:rtl w:val="0"/>
        </w:rPr>
        <w:t xml:space="preserve">, 2018, </w:t>
      </w:r>
      <w:hyperlink r:id="rId42">
        <w:r w:rsidDel="00000000" w:rsidR="00000000" w:rsidRPr="00000000">
          <w:rPr>
            <w:color w:val="1155cc"/>
            <w:u w:val="single"/>
            <w:rtl w:val="0"/>
          </w:rPr>
          <w:t xml:space="preserve">https://www.osce.org/</w:t>
        </w:r>
      </w:hyperlink>
      <w:r w:rsidDel="00000000" w:rsidR="00000000" w:rsidRPr="00000000">
        <w:rPr>
          <w:color w:val="352747"/>
          <w:rtl w:val="0"/>
        </w:rPr>
        <w:t xml:space="preserve">. Accessed 30 July 2026.</w:t>
      </w:r>
    </w:p>
    <w:p w:rsidR="00000000" w:rsidDel="00000000" w:rsidP="00000000" w:rsidRDefault="00000000" w:rsidRPr="00000000" w14:paraId="000000D1">
      <w:pPr>
        <w:spacing w:after="0" w:line="480" w:lineRule="auto"/>
        <w:ind w:left="720" w:hanging="720"/>
        <w:jc w:val="left"/>
        <w:rPr>
          <w:color w:val="352747"/>
        </w:rPr>
      </w:pPr>
      <w:r w:rsidDel="00000000" w:rsidR="00000000" w:rsidRPr="00000000">
        <w:rPr>
          <w:color w:val="352747"/>
          <w:rtl w:val="0"/>
        </w:rPr>
        <w:t xml:space="preserve">Ottis, Rain. “Analysis of the 2007 Cyber Attacks Against Estonia from the Information Warfare Perspective.” </w:t>
      </w:r>
      <w:r w:rsidDel="00000000" w:rsidR="00000000" w:rsidRPr="00000000">
        <w:rPr>
          <w:i w:val="1"/>
          <w:iCs w:val="1"/>
          <w:color w:val="352747"/>
          <w:rtl w:val="0"/>
        </w:rPr>
        <w:t xml:space="preserve">NATO Cooperative Cyber Defence Centre of Excellence (CCD COE)</w:t>
      </w:r>
      <w:r w:rsidDel="00000000" w:rsidR="00000000" w:rsidRPr="00000000">
        <w:rPr>
          <w:color w:val="352747"/>
          <w:rtl w:val="0"/>
        </w:rPr>
        <w:t xml:space="preserve">, 2008, </w:t>
      </w:r>
      <w:hyperlink r:id="rId43">
        <w:r w:rsidDel="00000000" w:rsidR="00000000" w:rsidRPr="00000000">
          <w:rPr>
            <w:color w:val="1155cc"/>
            <w:u w:val="single"/>
            <w:rtl w:val="0"/>
          </w:rPr>
          <w:t xml:space="preserve">https://ccdcoe.org/uploads/2018/10/Ottis2008_AnalysisOf2007FromTheInformationWarfarePerspective.pdf</w:t>
        </w:r>
      </w:hyperlink>
      <w:r w:rsidDel="00000000" w:rsidR="00000000" w:rsidRPr="00000000">
        <w:rPr>
          <w:color w:val="352747"/>
          <w:rtl w:val="0"/>
        </w:rPr>
        <w:t xml:space="preserve">. Accessed 27 July 2026.</w:t>
      </w:r>
    </w:p>
    <w:p w:rsidR="00000000" w:rsidDel="00000000" w:rsidP="00000000" w:rsidRDefault="00000000" w:rsidRPr="00000000" w14:paraId="000000D2">
      <w:pPr>
        <w:spacing w:after="0" w:line="480" w:lineRule="auto"/>
        <w:ind w:left="720" w:hanging="720"/>
        <w:jc w:val="left"/>
        <w:rPr>
          <w:color w:val="352747"/>
        </w:rPr>
      </w:pPr>
      <w:r w:rsidDel="00000000" w:rsidR="00000000" w:rsidRPr="00000000">
        <w:rPr>
          <w:color w:val="352747"/>
          <w:rtl w:val="0"/>
        </w:rPr>
        <w:t xml:space="preserve">“Paris Call for Trust and Security in Cyberspace.” </w:t>
      </w:r>
      <w:r w:rsidDel="00000000" w:rsidR="00000000" w:rsidRPr="00000000">
        <w:rPr>
          <w:i w:val="1"/>
          <w:iCs w:val="1"/>
          <w:color w:val="352747"/>
          <w:rtl w:val="0"/>
        </w:rPr>
        <w:t xml:space="preserve">Paris Peace Forum</w:t>
      </w:r>
      <w:r w:rsidDel="00000000" w:rsidR="00000000" w:rsidRPr="00000000">
        <w:rPr>
          <w:color w:val="352747"/>
          <w:rtl w:val="0"/>
        </w:rPr>
        <w:t xml:space="preserve">, </w:t>
      </w:r>
      <w:hyperlink r:id="rId44">
        <w:r w:rsidDel="00000000" w:rsidR="00000000" w:rsidRPr="00000000">
          <w:rPr>
            <w:color w:val="1155cc"/>
            <w:u w:val="single"/>
            <w:rtl w:val="0"/>
          </w:rPr>
          <w:t xml:space="preserve">https://parispeaceforum.org/initiatives/paris-call-for-trust-and-security-in-cyberspace/</w:t>
        </w:r>
      </w:hyperlink>
      <w:r w:rsidDel="00000000" w:rsidR="00000000" w:rsidRPr="00000000">
        <w:rPr>
          <w:color w:val="352747"/>
          <w:rtl w:val="0"/>
        </w:rPr>
        <w:t xml:space="preserve">. Accessed 30 July 2026.</w:t>
      </w:r>
    </w:p>
    <w:p w:rsidR="00000000" w:rsidDel="00000000" w:rsidP="00000000" w:rsidRDefault="00000000" w:rsidRPr="00000000" w14:paraId="000000D3">
      <w:pPr>
        <w:spacing w:after="0" w:line="480" w:lineRule="auto"/>
        <w:ind w:left="720" w:hanging="720"/>
        <w:jc w:val="left"/>
        <w:rPr>
          <w:color w:val="352747"/>
        </w:rPr>
      </w:pPr>
      <w:r w:rsidDel="00000000" w:rsidR="00000000" w:rsidRPr="00000000">
        <w:rPr>
          <w:color w:val="352747"/>
          <w:rtl w:val="0"/>
        </w:rPr>
        <w:t xml:space="preserve">Patel, Chintan. “The Dot-Com Boom and Bust (1990S–Early 2000S): The Internet Goes Public. And Wireless. - Cisco UK &amp; Ireland Blog.” </w:t>
      </w:r>
      <w:r w:rsidDel="00000000" w:rsidR="00000000" w:rsidRPr="00000000">
        <w:rPr>
          <w:i w:val="1"/>
          <w:iCs w:val="1"/>
          <w:color w:val="352747"/>
          <w:rtl w:val="0"/>
        </w:rPr>
        <w:t xml:space="preserve">Cisco UK &amp; Ireland Blog</w:t>
      </w:r>
      <w:r w:rsidDel="00000000" w:rsidR="00000000" w:rsidRPr="00000000">
        <w:rPr>
          <w:color w:val="352747"/>
          <w:rtl w:val="0"/>
        </w:rPr>
        <w:t xml:space="preserve">, 11 Dec. 2024, </w:t>
      </w:r>
      <w:hyperlink r:id="rId45">
        <w:r w:rsidDel="00000000" w:rsidR="00000000" w:rsidRPr="00000000">
          <w:rPr>
            <w:color w:val="1155cc"/>
            <w:u w:val="single"/>
            <w:rtl w:val="0"/>
          </w:rPr>
          <w:t xml:space="preserve">https://gblogs.cisco.com/uki/the-dot-com-boom-and-bust-1990s-early-2000s-the-internet-goes-public-and-wireless/</w:t>
        </w:r>
      </w:hyperlink>
      <w:r w:rsidDel="00000000" w:rsidR="00000000" w:rsidRPr="00000000">
        <w:rPr>
          <w:color w:val="352747"/>
          <w:rtl w:val="0"/>
        </w:rPr>
        <w:t xml:space="preserve">. Accessed 19 Aug. 2026.</w:t>
      </w:r>
    </w:p>
    <w:p w:rsidR="00000000" w:rsidDel="00000000" w:rsidP="00000000" w:rsidRDefault="00000000" w:rsidRPr="00000000" w14:paraId="000000D4">
      <w:pPr>
        <w:spacing w:after="0" w:line="480" w:lineRule="auto"/>
        <w:ind w:left="720" w:hanging="720"/>
        <w:jc w:val="left"/>
        <w:rPr>
          <w:color w:val="352747"/>
        </w:rPr>
      </w:pPr>
      <w:r w:rsidDel="00000000" w:rsidR="00000000" w:rsidRPr="00000000">
        <w:rPr>
          <w:color w:val="352747"/>
          <w:rtl w:val="0"/>
        </w:rPr>
        <w:t xml:space="preserve">Pawlak, Patryk, and Aude Gery. “Why the World Needs a New Cyber Treaty for Critical Infrastructure.” </w:t>
      </w:r>
      <w:r w:rsidDel="00000000" w:rsidR="00000000" w:rsidRPr="00000000">
        <w:rPr>
          <w:i w:val="1"/>
          <w:iCs w:val="1"/>
          <w:color w:val="352747"/>
          <w:rtl w:val="0"/>
        </w:rPr>
        <w:t xml:space="preserve">Carnegie Endowment for International Peace</w:t>
      </w:r>
      <w:r w:rsidDel="00000000" w:rsidR="00000000" w:rsidRPr="00000000">
        <w:rPr>
          <w:color w:val="352747"/>
          <w:rtl w:val="0"/>
        </w:rPr>
        <w:t xml:space="preserve">, 2024, </w:t>
      </w:r>
      <w:hyperlink r:id="rId46">
        <w:r w:rsidDel="00000000" w:rsidR="00000000" w:rsidRPr="00000000">
          <w:rPr>
            <w:color w:val="1155cc"/>
            <w:u w:val="single"/>
            <w:rtl w:val="0"/>
          </w:rPr>
          <w:t xml:space="preserve">https://carnegieendowment.org/research/2024/03/why-the-world-needs-a-new-cyber-treaty-for-critical-infrastructure</w:t>
        </w:r>
      </w:hyperlink>
      <w:r w:rsidDel="00000000" w:rsidR="00000000" w:rsidRPr="00000000">
        <w:rPr>
          <w:color w:val="352747"/>
          <w:rtl w:val="0"/>
        </w:rPr>
        <w:t xml:space="preserve">. Accessed 27 July 2026.</w:t>
      </w:r>
    </w:p>
    <w:p w:rsidR="00000000" w:rsidDel="00000000" w:rsidP="00000000" w:rsidRDefault="00000000" w:rsidRPr="00000000" w14:paraId="000000D5">
      <w:pPr>
        <w:spacing w:after="0" w:line="480" w:lineRule="auto"/>
        <w:ind w:left="720" w:hanging="720"/>
        <w:jc w:val="left"/>
        <w:rPr>
          <w:color w:val="352747"/>
        </w:rPr>
      </w:pPr>
      <w:r w:rsidDel="00000000" w:rsidR="00000000" w:rsidRPr="00000000">
        <w:rPr>
          <w:color w:val="352747"/>
          <w:rtl w:val="0"/>
        </w:rPr>
        <w:t xml:space="preserve">Prasad, Nilantha, et al. “A Survey of Cyber Threat Attribution: Challenges, Techniques, and Future Directions.” </w:t>
      </w:r>
      <w:r w:rsidDel="00000000" w:rsidR="00000000" w:rsidRPr="00000000">
        <w:rPr>
          <w:i w:val="1"/>
          <w:iCs w:val="1"/>
          <w:color w:val="352747"/>
          <w:rtl w:val="0"/>
        </w:rPr>
        <w:t xml:space="preserve">Computers &amp; Security</w:t>
      </w:r>
      <w:r w:rsidDel="00000000" w:rsidR="00000000" w:rsidRPr="00000000">
        <w:rPr>
          <w:color w:val="352747"/>
          <w:rtl w:val="0"/>
        </w:rPr>
        <w:t xml:space="preserve">, Oct. 2025, </w:t>
      </w:r>
      <w:hyperlink r:id="rId47">
        <w:r w:rsidDel="00000000" w:rsidR="00000000" w:rsidRPr="00000000">
          <w:rPr>
            <w:color w:val="1155cc"/>
            <w:u w:val="single"/>
            <w:rtl w:val="0"/>
          </w:rPr>
          <w:t xml:space="preserve">https://www.sciencedirect.com/science/article/pii/S0167404825002950</w:t>
        </w:r>
      </w:hyperlink>
      <w:r w:rsidDel="00000000" w:rsidR="00000000" w:rsidRPr="00000000">
        <w:rPr>
          <w:color w:val="352747"/>
          <w:rtl w:val="0"/>
        </w:rPr>
        <w:t xml:space="preserve">. </w:t>
      </w:r>
    </w:p>
    <w:p w:rsidR="00000000" w:rsidDel="00000000" w:rsidP="00000000" w:rsidRDefault="00000000" w:rsidRPr="00000000" w14:paraId="000000D6">
      <w:pPr>
        <w:spacing w:after="0" w:line="480" w:lineRule="auto"/>
        <w:ind w:left="720" w:hanging="720"/>
        <w:jc w:val="left"/>
        <w:rPr>
          <w:color w:val="352747"/>
        </w:rPr>
      </w:pPr>
      <w:r w:rsidDel="00000000" w:rsidR="00000000" w:rsidRPr="00000000">
        <w:rPr>
          <w:color w:val="352747"/>
          <w:rtl w:val="0"/>
        </w:rPr>
        <w:t xml:space="preserve">Pratt, Mary, et al. “What Is ICT (Information and Communications Technology)?” </w:t>
      </w:r>
      <w:r w:rsidDel="00000000" w:rsidR="00000000" w:rsidRPr="00000000">
        <w:rPr>
          <w:i w:val="1"/>
          <w:iCs w:val="1"/>
          <w:color w:val="352747"/>
          <w:rtl w:val="0"/>
        </w:rPr>
        <w:t xml:space="preserve">Tech Target</w:t>
      </w:r>
      <w:r w:rsidDel="00000000" w:rsidR="00000000" w:rsidRPr="00000000">
        <w:rPr>
          <w:color w:val="352747"/>
          <w:rtl w:val="0"/>
        </w:rPr>
        <w:t xml:space="preserve">, 13 Mar. 2025, </w:t>
      </w:r>
      <w:hyperlink r:id="rId48">
        <w:r w:rsidDel="00000000" w:rsidR="00000000" w:rsidRPr="00000000">
          <w:rPr>
            <w:color w:val="1155cc"/>
            <w:u w:val="single"/>
            <w:rtl w:val="0"/>
          </w:rPr>
          <w:t xml:space="preserve">https://www.techtarget.com/searchcio/definition/ICT-information-and-communications-technology-or-technologies</w:t>
        </w:r>
      </w:hyperlink>
      <w:r w:rsidDel="00000000" w:rsidR="00000000" w:rsidRPr="00000000">
        <w:rPr>
          <w:color w:val="352747"/>
          <w:rtl w:val="0"/>
        </w:rPr>
        <w:t xml:space="preserve">. Accessed 30 July 2026.</w:t>
      </w:r>
    </w:p>
    <w:p w:rsidR="00000000" w:rsidDel="00000000" w:rsidP="00000000" w:rsidRDefault="00000000" w:rsidRPr="00000000" w14:paraId="000000D7">
      <w:pPr>
        <w:spacing w:after="0" w:line="480" w:lineRule="auto"/>
        <w:ind w:left="720" w:hanging="720"/>
        <w:jc w:val="left"/>
        <w:rPr>
          <w:color w:val="352747"/>
        </w:rPr>
      </w:pPr>
      <w:r w:rsidDel="00000000" w:rsidR="00000000" w:rsidRPr="00000000">
        <w:rPr>
          <w:color w:val="352747"/>
          <w:rtl w:val="0"/>
        </w:rPr>
        <w:t xml:space="preserve">Radunović, Vladimir, et al. </w:t>
      </w:r>
      <w:r w:rsidDel="00000000" w:rsidR="00000000" w:rsidRPr="00000000">
        <w:rPr>
          <w:i w:val="1"/>
          <w:iCs w:val="1"/>
          <w:color w:val="352747"/>
          <w:rtl w:val="0"/>
        </w:rPr>
        <w:t xml:space="preserve">Impact of Good Corporate Practices for Security of Digital Products on Global Cyber Stability</w:t>
      </w:r>
      <w:r w:rsidDel="00000000" w:rsidR="00000000" w:rsidRPr="00000000">
        <w:rPr>
          <w:color w:val="352747"/>
          <w:rtl w:val="0"/>
        </w:rPr>
        <w:t xml:space="preserve">. </w:t>
      </w:r>
      <w:hyperlink r:id="rId49">
        <w:r w:rsidDel="00000000" w:rsidR="00000000" w:rsidRPr="00000000">
          <w:rPr>
            <w:color w:val="1155cc"/>
            <w:u w:val="single"/>
            <w:rtl w:val="0"/>
          </w:rPr>
          <w:t xml:space="preserve">https://ccdcoe.org/uploads/2021/05/CyCon_2021_Radunovic_Gratz-Hoffmann_Maciel.pdf</w:t>
        </w:r>
      </w:hyperlink>
      <w:r w:rsidDel="00000000" w:rsidR="00000000" w:rsidRPr="00000000">
        <w:rPr>
          <w:color w:val="352747"/>
          <w:rtl w:val="0"/>
        </w:rPr>
        <w:t xml:space="preserve">. Accessed 27 July 2026.</w:t>
      </w:r>
    </w:p>
    <w:p w:rsidR="00000000" w:rsidDel="00000000" w:rsidP="00000000" w:rsidRDefault="00000000" w:rsidRPr="00000000" w14:paraId="000000D8">
      <w:pPr>
        <w:spacing w:after="0" w:line="480" w:lineRule="auto"/>
        <w:ind w:left="720" w:hanging="720"/>
        <w:jc w:val="left"/>
        <w:rPr>
          <w:color w:val="352747"/>
        </w:rPr>
      </w:pPr>
      <w:r w:rsidDel="00000000" w:rsidR="00000000" w:rsidRPr="00000000">
        <w:rPr>
          <w:color w:val="352747"/>
          <w:rtl w:val="0"/>
        </w:rPr>
        <w:t xml:space="preserve">Reuven, Nir, and Eitan Shamir. “The Shift in Technological Dominance and the Adaption of Open Innovation by the Defence Sector.” </w:t>
      </w:r>
      <w:r w:rsidDel="00000000" w:rsidR="00000000" w:rsidRPr="00000000">
        <w:rPr>
          <w:i w:val="1"/>
          <w:iCs w:val="1"/>
          <w:color w:val="352747"/>
          <w:rtl w:val="0"/>
        </w:rPr>
        <w:t xml:space="preserve">Defense &amp;Amp; Security Analysis</w:t>
      </w:r>
      <w:r w:rsidDel="00000000" w:rsidR="00000000" w:rsidRPr="00000000">
        <w:rPr>
          <w:color w:val="352747"/>
          <w:rtl w:val="0"/>
        </w:rPr>
        <w:t xml:space="preserve">, 3 Apr. 2025, </w:t>
      </w:r>
      <w:hyperlink r:id="rId50">
        <w:r w:rsidDel="00000000" w:rsidR="00000000" w:rsidRPr="00000000">
          <w:rPr>
            <w:color w:val="1155cc"/>
            <w:u w:val="single"/>
            <w:rtl w:val="0"/>
          </w:rPr>
          <w:t xml:space="preserve">https://www.tandfonline.com/doi/full/10.1080/14751798.2025.2484920</w:t>
        </w:r>
      </w:hyperlink>
      <w:r w:rsidDel="00000000" w:rsidR="00000000" w:rsidRPr="00000000">
        <w:rPr>
          <w:color w:val="352747"/>
          <w:rtl w:val="0"/>
        </w:rPr>
        <w:t xml:space="preserve">. </w:t>
      </w:r>
    </w:p>
    <w:p w:rsidR="00000000" w:rsidDel="00000000" w:rsidP="00000000" w:rsidRDefault="00000000" w:rsidRPr="00000000" w14:paraId="000000D9">
      <w:pPr>
        <w:spacing w:after="0" w:line="480" w:lineRule="auto"/>
        <w:ind w:left="720" w:hanging="720"/>
        <w:jc w:val="left"/>
        <w:rPr>
          <w:color w:val="352747"/>
        </w:rPr>
      </w:pPr>
      <w:r w:rsidDel="00000000" w:rsidR="00000000" w:rsidRPr="00000000">
        <w:rPr>
          <w:color w:val="352747"/>
          <w:rtl w:val="0"/>
        </w:rPr>
        <w:t xml:space="preserve">Rodriguez, Silvana . “The Case for a Democracy Stack: Rethinking Digital Public Infrastructure for Democratic Societies | International IDEA.” </w:t>
      </w:r>
      <w:r w:rsidDel="00000000" w:rsidR="00000000" w:rsidRPr="00000000">
        <w:rPr>
          <w:i w:val="1"/>
          <w:iCs w:val="1"/>
          <w:color w:val="352747"/>
          <w:rtl w:val="0"/>
        </w:rPr>
        <w:t xml:space="preserve">Idea.Int</w:t>
      </w:r>
      <w:r w:rsidDel="00000000" w:rsidR="00000000" w:rsidRPr="00000000">
        <w:rPr>
          <w:color w:val="352747"/>
          <w:rtl w:val="0"/>
        </w:rPr>
        <w:t xml:space="preserve">, 2026, </w:t>
      </w:r>
      <w:hyperlink r:id="rId51">
        <w:r w:rsidDel="00000000" w:rsidR="00000000" w:rsidRPr="00000000">
          <w:rPr>
            <w:color w:val="1155cc"/>
            <w:u w:val="single"/>
            <w:rtl w:val="0"/>
          </w:rPr>
          <w:t xml:space="preserve">https://www.idea.int/publications/catalogue/html/case-democracy-stack-rethinking-digital-public-infrastructure</w:t>
        </w:r>
      </w:hyperlink>
      <w:r w:rsidDel="00000000" w:rsidR="00000000" w:rsidRPr="00000000">
        <w:rPr>
          <w:color w:val="352747"/>
          <w:rtl w:val="0"/>
        </w:rPr>
        <w:t xml:space="preserve">. Accessed 25 Aug. 2026.</w:t>
      </w:r>
    </w:p>
    <w:p w:rsidR="00000000" w:rsidDel="00000000" w:rsidP="00000000" w:rsidRDefault="00000000" w:rsidRPr="00000000" w14:paraId="000000DA">
      <w:pPr>
        <w:spacing w:after="0" w:line="480" w:lineRule="auto"/>
        <w:ind w:left="720" w:hanging="720"/>
        <w:jc w:val="left"/>
        <w:rPr>
          <w:color w:val="352747"/>
        </w:rPr>
      </w:pPr>
      <w:r w:rsidDel="00000000" w:rsidR="00000000" w:rsidRPr="00000000">
        <w:rPr>
          <w:color w:val="352747"/>
          <w:rtl w:val="0"/>
        </w:rPr>
        <w:t xml:space="preserve">Ruhl, Christian, et al. “Cyberspace and Geopolitics: Assessing Global Cybersecurity Norm Processes at a Crossroads.” </w:t>
      </w:r>
      <w:r w:rsidDel="00000000" w:rsidR="00000000" w:rsidRPr="00000000">
        <w:rPr>
          <w:i w:val="1"/>
          <w:iCs w:val="1"/>
          <w:color w:val="352747"/>
          <w:rtl w:val="0"/>
        </w:rPr>
        <w:t xml:space="preserve">Carnegie Endowment for International Peace</w:t>
      </w:r>
      <w:r w:rsidDel="00000000" w:rsidR="00000000" w:rsidRPr="00000000">
        <w:rPr>
          <w:color w:val="352747"/>
          <w:rtl w:val="0"/>
        </w:rPr>
        <w:t xml:space="preserve">, 26 Feb. 2020, </w:t>
      </w:r>
      <w:hyperlink r:id="rId52">
        <w:r w:rsidDel="00000000" w:rsidR="00000000" w:rsidRPr="00000000">
          <w:rPr>
            <w:color w:val="1155cc"/>
            <w:u w:val="single"/>
            <w:rtl w:val="0"/>
          </w:rPr>
          <w:t xml:space="preserve">https://carnegieendowment.org/research/2020/02/cyberspace-and-geopolitics-assessing-global-cybersecurity-norm-processes-at-a-crossroads</w:t>
        </w:r>
      </w:hyperlink>
      <w:r w:rsidDel="00000000" w:rsidR="00000000" w:rsidRPr="00000000">
        <w:rPr>
          <w:color w:val="352747"/>
          <w:rtl w:val="0"/>
        </w:rPr>
        <w:t xml:space="preserve">. Accessed 27 July 2026.</w:t>
      </w:r>
    </w:p>
    <w:p w:rsidR="00000000" w:rsidDel="00000000" w:rsidP="00000000" w:rsidRDefault="00000000" w:rsidRPr="00000000" w14:paraId="000000DB">
      <w:pPr>
        <w:spacing w:after="0" w:line="480" w:lineRule="auto"/>
        <w:ind w:left="720" w:hanging="720"/>
        <w:jc w:val="left"/>
        <w:rPr>
          <w:color w:val="352747"/>
        </w:rPr>
      </w:pPr>
      <w:r w:rsidDel="00000000" w:rsidR="00000000" w:rsidRPr="00000000">
        <w:rPr>
          <w:color w:val="352747"/>
          <w:rtl w:val="0"/>
        </w:rPr>
        <w:t xml:space="preserve">Rupp, Christina. “The UN’s New Global Mechanism on Cybersecurity.” </w:t>
      </w:r>
      <w:r w:rsidDel="00000000" w:rsidR="00000000" w:rsidRPr="00000000">
        <w:rPr>
          <w:i w:val="1"/>
          <w:iCs w:val="1"/>
          <w:color w:val="352747"/>
          <w:rtl w:val="0"/>
        </w:rPr>
        <w:t xml:space="preserve">Interface-Eu.Org</w:t>
      </w:r>
      <w:r w:rsidDel="00000000" w:rsidR="00000000" w:rsidRPr="00000000">
        <w:rPr>
          <w:color w:val="352747"/>
          <w:rtl w:val="0"/>
        </w:rPr>
        <w:t xml:space="preserve">, interface, 2026, </w:t>
      </w:r>
      <w:hyperlink r:id="rId53">
        <w:r w:rsidDel="00000000" w:rsidR="00000000" w:rsidRPr="00000000">
          <w:rPr>
            <w:color w:val="1155cc"/>
            <w:u w:val="single"/>
            <w:rtl w:val="0"/>
          </w:rPr>
          <w:t xml:space="preserve">https://www.interface-eu.org/publications/the-new-united-nations-mechanism-on-cybersecurity</w:t>
        </w:r>
      </w:hyperlink>
      <w:r w:rsidDel="00000000" w:rsidR="00000000" w:rsidRPr="00000000">
        <w:rPr>
          <w:color w:val="352747"/>
          <w:rtl w:val="0"/>
        </w:rPr>
        <w:t xml:space="preserve">. Accessed 30 July 2026.</w:t>
      </w:r>
    </w:p>
    <w:p w:rsidR="00000000" w:rsidDel="00000000" w:rsidP="00000000" w:rsidRDefault="00000000" w:rsidRPr="00000000" w14:paraId="000000DC">
      <w:pPr>
        <w:spacing w:after="0" w:line="480" w:lineRule="auto"/>
        <w:ind w:left="720" w:hanging="720"/>
        <w:jc w:val="left"/>
        <w:rPr>
          <w:color w:val="352747"/>
        </w:rPr>
      </w:pPr>
      <w:r w:rsidDel="00000000" w:rsidR="00000000" w:rsidRPr="00000000">
        <w:rPr>
          <w:color w:val="352747"/>
          <w:rtl w:val="0"/>
        </w:rPr>
        <w:t xml:space="preserve">Salesforce. “What Is Public Infrastructure?” </w:t>
      </w:r>
      <w:r w:rsidDel="00000000" w:rsidR="00000000" w:rsidRPr="00000000">
        <w:rPr>
          <w:i w:val="1"/>
          <w:iCs w:val="1"/>
          <w:color w:val="352747"/>
          <w:rtl w:val="0"/>
        </w:rPr>
        <w:t xml:space="preserve">Salesforce</w:t>
      </w:r>
      <w:r w:rsidDel="00000000" w:rsidR="00000000" w:rsidRPr="00000000">
        <w:rPr>
          <w:color w:val="352747"/>
          <w:rtl w:val="0"/>
        </w:rPr>
        <w:t xml:space="preserve">, 4 Sept. 2024, </w:t>
      </w:r>
      <w:hyperlink r:id="rId54">
        <w:r w:rsidDel="00000000" w:rsidR="00000000" w:rsidRPr="00000000">
          <w:rPr>
            <w:color w:val="1155cc"/>
            <w:u w:val="single"/>
            <w:rtl w:val="0"/>
          </w:rPr>
          <w:t xml:space="preserve">https://www.salesforce.com/au/blog/what-is-public-infrastructure/</w:t>
        </w:r>
      </w:hyperlink>
      <w:r w:rsidDel="00000000" w:rsidR="00000000" w:rsidRPr="00000000">
        <w:rPr>
          <w:color w:val="352747"/>
          <w:rtl w:val="0"/>
        </w:rPr>
        <w:t xml:space="preserve">.  </w:t>
      </w:r>
    </w:p>
    <w:p w:rsidR="00000000" w:rsidDel="00000000" w:rsidP="00000000" w:rsidRDefault="00000000" w:rsidRPr="00000000" w14:paraId="000000DD">
      <w:pPr>
        <w:spacing w:after="0" w:line="480" w:lineRule="auto"/>
        <w:ind w:left="1440"/>
        <w:jc w:val="left"/>
        <w:rPr>
          <w:color w:val="352747"/>
        </w:rPr>
      </w:pPr>
      <w:r w:rsidDel="00000000" w:rsidR="00000000" w:rsidRPr="00000000">
        <w:rPr>
          <w:color w:val="352747"/>
          <w:rtl w:val="0"/>
        </w:rPr>
        <w:t xml:space="preserve">Accessed 27 July 2026.</w:t>
      </w:r>
    </w:p>
    <w:p w:rsidR="00000000" w:rsidDel="00000000" w:rsidP="00000000" w:rsidRDefault="00000000" w:rsidRPr="00000000" w14:paraId="000000DE">
      <w:pPr>
        <w:spacing w:after="0" w:line="480" w:lineRule="auto"/>
        <w:ind w:left="720" w:hanging="720"/>
        <w:jc w:val="left"/>
        <w:rPr>
          <w:color w:val="352747"/>
        </w:rPr>
      </w:pPr>
      <w:r w:rsidDel="00000000" w:rsidR="00000000" w:rsidRPr="00000000">
        <w:rPr>
          <w:color w:val="352747"/>
          <w:rtl w:val="0"/>
        </w:rPr>
        <w:t xml:space="preserve">Secretary-General, UN, and UN. Group. “Group of Governmental Experts on Developments in the Field of Information and Telecommunications in the Context of International Security :: Note /: By the Secretary-General.” </w:t>
      </w:r>
      <w:r w:rsidDel="00000000" w:rsidR="00000000" w:rsidRPr="00000000">
        <w:rPr>
          <w:i w:val="1"/>
          <w:iCs w:val="1"/>
          <w:color w:val="352747"/>
          <w:rtl w:val="0"/>
        </w:rPr>
        <w:t xml:space="preserve">United Nations Digital Library System</w:t>
      </w:r>
      <w:r w:rsidDel="00000000" w:rsidR="00000000" w:rsidRPr="00000000">
        <w:rPr>
          <w:color w:val="352747"/>
          <w:rtl w:val="0"/>
        </w:rPr>
        <w:t xml:space="preserve">, UN, 24 June 2013, </w:t>
      </w:r>
      <w:hyperlink r:id="rId55">
        <w:r w:rsidDel="00000000" w:rsidR="00000000" w:rsidRPr="00000000">
          <w:rPr>
            <w:color w:val="1155cc"/>
            <w:u w:val="single"/>
            <w:rtl w:val="0"/>
          </w:rPr>
          <w:t xml:space="preserve">https://digitallibrary.un.org/record/753055?ln=en&amp;v=pdf</w:t>
        </w:r>
      </w:hyperlink>
      <w:r w:rsidDel="00000000" w:rsidR="00000000" w:rsidRPr="00000000">
        <w:rPr>
          <w:color w:val="352747"/>
          <w:rtl w:val="0"/>
        </w:rPr>
        <w:t xml:space="preserve">.  Accessed 27 July 2026.</w:t>
      </w:r>
    </w:p>
    <w:p w:rsidR="00000000" w:rsidDel="00000000" w:rsidP="00000000" w:rsidRDefault="00000000" w:rsidRPr="00000000" w14:paraId="000000DF">
      <w:pPr>
        <w:spacing w:after="0" w:line="480" w:lineRule="auto"/>
        <w:ind w:left="720" w:hanging="720"/>
        <w:jc w:val="left"/>
        <w:rPr>
          <w:color w:val="352747"/>
        </w:rPr>
      </w:pPr>
      <w:r w:rsidDel="00000000" w:rsidR="00000000" w:rsidRPr="00000000">
        <w:rPr>
          <w:color w:val="352747"/>
          <w:rtl w:val="0"/>
        </w:rPr>
        <w:t xml:space="preserve">Secretary-General, Un, and UN Group of Governmental Experts on Developments in the Field of Information and Telecommunications in the Context of International Security. “Group of Governmental Experts on Developments in the Field of Information and Telecommunications in the Context of International Security :: Note /: By the Secretary-General.” </w:t>
      </w:r>
      <w:r w:rsidDel="00000000" w:rsidR="00000000" w:rsidRPr="00000000">
        <w:rPr>
          <w:i w:val="1"/>
          <w:iCs w:val="1"/>
          <w:color w:val="352747"/>
          <w:rtl w:val="0"/>
        </w:rPr>
        <w:t xml:space="preserve">Digitallibrary.Un.Org</w:t>
      </w:r>
      <w:r w:rsidDel="00000000" w:rsidR="00000000" w:rsidRPr="00000000">
        <w:rPr>
          <w:color w:val="352747"/>
          <w:rtl w:val="0"/>
        </w:rPr>
        <w:t xml:space="preserve">, 22 July 2015, </w:t>
      </w:r>
      <w:hyperlink r:id="rId56">
        <w:r w:rsidDel="00000000" w:rsidR="00000000" w:rsidRPr="00000000">
          <w:rPr>
            <w:color w:val="1155cc"/>
            <w:u w:val="single"/>
            <w:rtl w:val="0"/>
          </w:rPr>
          <w:t xml:space="preserve">https://digitallibrary.un.org/record/799853?v=pdf</w:t>
        </w:r>
      </w:hyperlink>
      <w:r w:rsidDel="00000000" w:rsidR="00000000" w:rsidRPr="00000000">
        <w:rPr>
          <w:color w:val="352747"/>
          <w:rtl w:val="0"/>
        </w:rPr>
        <w:t xml:space="preserve">. Accessed 27 July 2026.</w:t>
      </w:r>
    </w:p>
    <w:p w:rsidR="00000000" w:rsidDel="00000000" w:rsidP="00000000" w:rsidRDefault="00000000" w:rsidRPr="00000000" w14:paraId="000000E0">
      <w:pPr>
        <w:spacing w:after="0" w:line="480" w:lineRule="auto"/>
        <w:ind w:left="720" w:hanging="720"/>
        <w:jc w:val="left"/>
        <w:rPr>
          <w:color w:val="352747"/>
        </w:rPr>
      </w:pPr>
      <w:r w:rsidDel="00000000" w:rsidR="00000000" w:rsidRPr="00000000">
        <w:rPr>
          <w:color w:val="352747"/>
          <w:rtl w:val="0"/>
        </w:rPr>
        <w:t xml:space="preserve">Sepich, Jake. “The Evolution of Cyber Attribution.” </w:t>
      </w:r>
      <w:r w:rsidDel="00000000" w:rsidR="00000000" w:rsidRPr="00000000">
        <w:rPr>
          <w:i w:val="1"/>
          <w:iCs w:val="1"/>
          <w:color w:val="352747"/>
          <w:rtl w:val="0"/>
        </w:rPr>
        <w:t xml:space="preserve">American University</w:t>
      </w:r>
      <w:r w:rsidDel="00000000" w:rsidR="00000000" w:rsidRPr="00000000">
        <w:rPr>
          <w:color w:val="352747"/>
          <w:rtl w:val="0"/>
        </w:rPr>
        <w:t xml:space="preserve">, 19 Apr. 2023, </w:t>
      </w:r>
      <w:hyperlink r:id="rId57">
        <w:r w:rsidDel="00000000" w:rsidR="00000000" w:rsidRPr="00000000">
          <w:rPr>
            <w:color w:val="1155cc"/>
            <w:u w:val="single"/>
            <w:rtl w:val="0"/>
          </w:rPr>
          <w:t xml:space="preserve">https://www.american.edu/sis/centers/security-technology/the-evolution-of-cyber-attribution.cfm</w:t>
        </w:r>
      </w:hyperlink>
      <w:r w:rsidDel="00000000" w:rsidR="00000000" w:rsidRPr="00000000">
        <w:rPr>
          <w:color w:val="352747"/>
          <w:rtl w:val="0"/>
        </w:rPr>
        <w:t xml:space="preserve">. Accessed 27 July 2026.</w:t>
      </w:r>
    </w:p>
    <w:p w:rsidR="00000000" w:rsidDel="00000000" w:rsidP="00000000" w:rsidRDefault="00000000" w:rsidRPr="00000000" w14:paraId="000000E1">
      <w:pPr>
        <w:spacing w:after="0" w:line="480" w:lineRule="auto"/>
        <w:ind w:left="720" w:hanging="720"/>
        <w:jc w:val="left"/>
        <w:rPr>
          <w:color w:val="352747"/>
        </w:rPr>
      </w:pPr>
      <w:r w:rsidDel="00000000" w:rsidR="00000000" w:rsidRPr="00000000">
        <w:rPr>
          <w:color w:val="352747"/>
          <w:rtl w:val="0"/>
        </w:rPr>
        <w:t xml:space="preserve">“Sovereignty in Cyberspace: Theory and Practice (Version 4.0).” </w:t>
      </w:r>
      <w:r w:rsidDel="00000000" w:rsidR="00000000" w:rsidRPr="00000000">
        <w:rPr>
          <w:i w:val="1"/>
          <w:iCs w:val="1"/>
          <w:color w:val="352747"/>
          <w:rtl w:val="0"/>
        </w:rPr>
        <w:t xml:space="preserve">Wicinternet.Org</w:t>
      </w:r>
      <w:r w:rsidDel="00000000" w:rsidR="00000000" w:rsidRPr="00000000">
        <w:rPr>
          <w:color w:val="352747"/>
          <w:rtl w:val="0"/>
        </w:rPr>
        <w:t xml:space="preserve">, 2024, </w:t>
      </w:r>
      <w:hyperlink r:id="rId58">
        <w:r w:rsidDel="00000000" w:rsidR="00000000" w:rsidRPr="00000000">
          <w:rPr>
            <w:color w:val="1155cc"/>
            <w:u w:val="single"/>
            <w:rtl w:val="0"/>
          </w:rPr>
          <w:t xml:space="preserve">https://www.wicinternet.org/2024-01/16/c_956165.html</w:t>
        </w:r>
      </w:hyperlink>
      <w:r w:rsidDel="00000000" w:rsidR="00000000" w:rsidRPr="00000000">
        <w:rPr>
          <w:color w:val="352747"/>
          <w:rtl w:val="0"/>
        </w:rPr>
        <w:t xml:space="preserve">. Accessed 27 July 2026.</w:t>
      </w:r>
    </w:p>
    <w:p w:rsidR="00000000" w:rsidDel="00000000" w:rsidP="00000000" w:rsidRDefault="00000000" w:rsidRPr="00000000" w14:paraId="000000E2">
      <w:pPr>
        <w:spacing w:after="0" w:line="480" w:lineRule="auto"/>
        <w:ind w:left="720" w:hanging="720"/>
        <w:jc w:val="left"/>
        <w:rPr>
          <w:color w:val="352747"/>
        </w:rPr>
      </w:pPr>
      <w:r w:rsidDel="00000000" w:rsidR="00000000" w:rsidRPr="00000000">
        <w:rPr>
          <w:color w:val="352747"/>
          <w:rtl w:val="0"/>
        </w:rPr>
        <w:t xml:space="preserve">Trellix. “What Is Stuxnet? | Trellix.” </w:t>
      </w:r>
      <w:r w:rsidDel="00000000" w:rsidR="00000000" w:rsidRPr="00000000">
        <w:rPr>
          <w:i w:val="1"/>
          <w:iCs w:val="1"/>
          <w:color w:val="352747"/>
          <w:rtl w:val="0"/>
        </w:rPr>
        <w:t xml:space="preserve">Www.Trellix.Com</w:t>
      </w:r>
      <w:r w:rsidDel="00000000" w:rsidR="00000000" w:rsidRPr="00000000">
        <w:rPr>
          <w:color w:val="352747"/>
          <w:rtl w:val="0"/>
        </w:rPr>
        <w:t xml:space="preserve">, 2024, </w:t>
      </w:r>
      <w:hyperlink r:id="rId59">
        <w:r w:rsidDel="00000000" w:rsidR="00000000" w:rsidRPr="00000000">
          <w:rPr>
            <w:color w:val="1155cc"/>
            <w:u w:val="single"/>
            <w:rtl w:val="0"/>
          </w:rPr>
          <w:t xml:space="preserve">https://www.trellix.com/security-awareness/ransomware/what-is-stuxnet/</w:t>
        </w:r>
      </w:hyperlink>
      <w:r w:rsidDel="00000000" w:rsidR="00000000" w:rsidRPr="00000000">
        <w:rPr>
          <w:color w:val="352747"/>
          <w:rtl w:val="0"/>
        </w:rPr>
        <w:t xml:space="preserve">.  </w:t>
      </w:r>
    </w:p>
    <w:p w:rsidR="00000000" w:rsidDel="00000000" w:rsidP="00000000" w:rsidRDefault="00000000" w:rsidRPr="00000000" w14:paraId="000000E3">
      <w:pPr>
        <w:spacing w:after="0" w:line="480" w:lineRule="auto"/>
        <w:ind w:left="1440"/>
        <w:jc w:val="left"/>
        <w:rPr>
          <w:color w:val="352747"/>
        </w:rPr>
      </w:pPr>
      <w:r w:rsidDel="00000000" w:rsidR="00000000" w:rsidRPr="00000000">
        <w:rPr>
          <w:color w:val="352747"/>
          <w:rtl w:val="0"/>
        </w:rPr>
        <w:t xml:space="preserve">Accessed 27 July 2026.</w:t>
      </w:r>
    </w:p>
    <w:p w:rsidR="00000000" w:rsidDel="00000000" w:rsidP="00000000" w:rsidRDefault="00000000" w:rsidRPr="00000000" w14:paraId="000000E4">
      <w:pPr>
        <w:spacing w:after="0" w:line="480" w:lineRule="auto"/>
        <w:ind w:left="720" w:hanging="720"/>
        <w:jc w:val="left"/>
        <w:rPr>
          <w:color w:val="352747"/>
        </w:rPr>
      </w:pPr>
      <w:r w:rsidDel="00000000" w:rsidR="00000000" w:rsidRPr="00000000">
        <w:rPr>
          <w:color w:val="352747"/>
          <w:rtl w:val="0"/>
        </w:rPr>
        <w:t xml:space="preserve">“UN Group of Governmental Experts – Diplo.” </w:t>
      </w:r>
      <w:r w:rsidDel="00000000" w:rsidR="00000000" w:rsidRPr="00000000">
        <w:rPr>
          <w:i w:val="1"/>
          <w:iCs w:val="1"/>
          <w:color w:val="352747"/>
          <w:rtl w:val="0"/>
        </w:rPr>
        <w:t xml:space="preserve">Diplo</w:t>
      </w:r>
      <w:r w:rsidDel="00000000" w:rsidR="00000000" w:rsidRPr="00000000">
        <w:rPr>
          <w:color w:val="352747"/>
          <w:rtl w:val="0"/>
        </w:rPr>
        <w:t xml:space="preserve">, 6 Aug. 2022, </w:t>
      </w:r>
      <w:hyperlink r:id="rId60">
        <w:r w:rsidDel="00000000" w:rsidR="00000000" w:rsidRPr="00000000">
          <w:rPr>
            <w:color w:val="1155cc"/>
            <w:u w:val="single"/>
            <w:rtl w:val="0"/>
          </w:rPr>
          <w:t xml:space="preserve">https://www.diplomacy.edu/actor/ungge/</w:t>
        </w:r>
      </w:hyperlink>
      <w:r w:rsidDel="00000000" w:rsidR="00000000" w:rsidRPr="00000000">
        <w:rPr>
          <w:color w:val="352747"/>
          <w:rtl w:val="0"/>
        </w:rPr>
        <w:t xml:space="preserve">. Accessed 30 July 2026.</w:t>
      </w:r>
    </w:p>
    <w:p w:rsidR="00000000" w:rsidDel="00000000" w:rsidP="00000000" w:rsidRDefault="00000000" w:rsidRPr="00000000" w14:paraId="000000E5">
      <w:pPr>
        <w:spacing w:after="0" w:line="480" w:lineRule="auto"/>
        <w:ind w:left="720" w:hanging="720"/>
        <w:jc w:val="left"/>
        <w:rPr>
          <w:color w:val="352747"/>
        </w:rPr>
      </w:pPr>
      <w:r w:rsidDel="00000000" w:rsidR="00000000" w:rsidRPr="00000000">
        <w:rPr>
          <w:color w:val="352747"/>
          <w:rtl w:val="0"/>
        </w:rPr>
        <w:t xml:space="preserve">“UN Releases Universal DPI Safeguards Framework to Promote Safe and Inclusive Digital Public Infrastructure.” </w:t>
      </w:r>
      <w:r w:rsidDel="00000000" w:rsidR="00000000" w:rsidRPr="00000000">
        <w:rPr>
          <w:i w:val="1"/>
          <w:iCs w:val="1"/>
          <w:color w:val="352747"/>
          <w:rtl w:val="0"/>
        </w:rPr>
        <w:t xml:space="preserve">UNDP</w:t>
      </w:r>
      <w:r w:rsidDel="00000000" w:rsidR="00000000" w:rsidRPr="00000000">
        <w:rPr>
          <w:color w:val="352747"/>
          <w:rtl w:val="0"/>
        </w:rPr>
        <w:t xml:space="preserve">, 2024, </w:t>
      </w:r>
      <w:hyperlink r:id="rId61">
        <w:r w:rsidDel="00000000" w:rsidR="00000000" w:rsidRPr="00000000">
          <w:rPr>
            <w:color w:val="1155cc"/>
            <w:u w:val="single"/>
            <w:rtl w:val="0"/>
          </w:rPr>
          <w:t xml:space="preserve">https://www.undp.org/press-releases/un-releases-universal-dpi-safeguards-framework-promote-safe-and-inclusive-digital-public-infrastructure</w:t>
        </w:r>
      </w:hyperlink>
      <w:r w:rsidDel="00000000" w:rsidR="00000000" w:rsidRPr="00000000">
        <w:rPr>
          <w:color w:val="352747"/>
          <w:rtl w:val="0"/>
        </w:rPr>
        <w:t xml:space="preserve">. Accessed 29 July 2026.</w:t>
      </w:r>
    </w:p>
    <w:p w:rsidR="00000000" w:rsidDel="00000000" w:rsidP="00000000" w:rsidRDefault="00000000" w:rsidRPr="00000000" w14:paraId="000000E6">
      <w:pPr>
        <w:spacing w:after="0" w:line="480" w:lineRule="auto"/>
        <w:ind w:left="720" w:hanging="720"/>
        <w:jc w:val="left"/>
        <w:rPr>
          <w:color w:val="352747"/>
        </w:rPr>
      </w:pPr>
      <w:r w:rsidDel="00000000" w:rsidR="00000000" w:rsidRPr="00000000">
        <w:rPr>
          <w:color w:val="352747"/>
          <w:rtl w:val="0"/>
        </w:rPr>
        <w:t xml:space="preserve">United Nations. </w:t>
      </w:r>
      <w:r w:rsidDel="00000000" w:rsidR="00000000" w:rsidRPr="00000000">
        <w:rPr>
          <w:i w:val="1"/>
          <w:iCs w:val="1"/>
          <w:color w:val="352747"/>
          <w:rtl w:val="0"/>
        </w:rPr>
        <w:t xml:space="preserve">Article 2(4) Contents</w:t>
      </w:r>
      <w:r w:rsidDel="00000000" w:rsidR="00000000" w:rsidRPr="00000000">
        <w:rPr>
          <w:color w:val="352747"/>
          <w:rtl w:val="0"/>
        </w:rPr>
        <w:t xml:space="preserve">. 26 June 1945, </w:t>
      </w:r>
      <w:hyperlink r:id="rId62">
        <w:r w:rsidDel="00000000" w:rsidR="00000000" w:rsidRPr="00000000">
          <w:rPr>
            <w:color w:val="1155cc"/>
            <w:u w:val="single"/>
            <w:rtl w:val="0"/>
          </w:rPr>
          <w:t xml:space="preserve">https://legal.un.org/repertory/art2/english/rep_supp7_vol1_art2_4.pdf</w:t>
        </w:r>
      </w:hyperlink>
      <w:r w:rsidDel="00000000" w:rsidR="00000000" w:rsidRPr="00000000">
        <w:rPr>
          <w:color w:val="352747"/>
          <w:rtl w:val="0"/>
        </w:rPr>
        <w:t xml:space="preserve">.  </w:t>
      </w:r>
    </w:p>
    <w:p w:rsidR="00000000" w:rsidDel="00000000" w:rsidP="00000000" w:rsidRDefault="00000000" w:rsidRPr="00000000" w14:paraId="000000E7">
      <w:pPr>
        <w:spacing w:after="0" w:line="480" w:lineRule="auto"/>
        <w:ind w:left="1440"/>
        <w:jc w:val="left"/>
        <w:rPr>
          <w:color w:val="352747"/>
        </w:rPr>
      </w:pPr>
      <w:r w:rsidDel="00000000" w:rsidR="00000000" w:rsidRPr="00000000">
        <w:rPr>
          <w:color w:val="352747"/>
          <w:rtl w:val="0"/>
        </w:rPr>
        <w:t xml:space="preserve">Accessed 30 July 2026.</w:t>
      </w:r>
    </w:p>
    <w:p w:rsidR="00000000" w:rsidDel="00000000" w:rsidP="00000000" w:rsidRDefault="00000000" w:rsidRPr="00000000" w14:paraId="000000E8">
      <w:pPr>
        <w:spacing w:after="0" w:line="480" w:lineRule="auto"/>
        <w:ind w:left="720" w:hanging="720"/>
        <w:jc w:val="left"/>
        <w:rPr>
          <w:color w:val="352747"/>
        </w:rPr>
      </w:pPr>
      <w:r w:rsidDel="00000000" w:rsidR="00000000" w:rsidRPr="00000000">
        <w:rPr>
          <w:color w:val="352747"/>
          <w:rtl w:val="0"/>
        </w:rPr>
        <w:t xml:space="preserve">United Nations. “Chapter VII: Article 51 — Charter of the United Nations — Repertory of Practice of United Nations Organs — Codification Division Publications.” </w:t>
      </w:r>
      <w:r w:rsidDel="00000000" w:rsidR="00000000" w:rsidRPr="00000000">
        <w:rPr>
          <w:i w:val="1"/>
          <w:iCs w:val="1"/>
          <w:color w:val="352747"/>
          <w:rtl w:val="0"/>
        </w:rPr>
        <w:t xml:space="preserve">Un.Org</w:t>
      </w:r>
      <w:r w:rsidDel="00000000" w:rsidR="00000000" w:rsidRPr="00000000">
        <w:rPr>
          <w:color w:val="352747"/>
          <w:rtl w:val="0"/>
        </w:rPr>
        <w:t xml:space="preserve">, United Nations, 1945, </w:t>
      </w:r>
      <w:hyperlink r:id="rId63">
        <w:r w:rsidDel="00000000" w:rsidR="00000000" w:rsidRPr="00000000">
          <w:rPr>
            <w:color w:val="1155cc"/>
            <w:u w:val="single"/>
            <w:rtl w:val="0"/>
          </w:rPr>
          <w:t xml:space="preserve">https://legal.un.org/repertory/art51.shtml</w:t>
        </w:r>
      </w:hyperlink>
      <w:r w:rsidDel="00000000" w:rsidR="00000000" w:rsidRPr="00000000">
        <w:rPr>
          <w:color w:val="352747"/>
          <w:rtl w:val="0"/>
        </w:rPr>
        <w:t xml:space="preserve">.  </w:t>
      </w:r>
    </w:p>
    <w:p w:rsidR="00000000" w:rsidDel="00000000" w:rsidP="00000000" w:rsidRDefault="00000000" w:rsidRPr="00000000" w14:paraId="000000E9">
      <w:pPr>
        <w:spacing w:after="0" w:line="480" w:lineRule="auto"/>
        <w:ind w:left="1440"/>
        <w:jc w:val="left"/>
        <w:rPr>
          <w:color w:val="352747"/>
        </w:rPr>
      </w:pPr>
      <w:r w:rsidDel="00000000" w:rsidR="00000000" w:rsidRPr="00000000">
        <w:rPr>
          <w:color w:val="352747"/>
          <w:rtl w:val="0"/>
        </w:rPr>
        <w:t xml:space="preserve">Accessed 30 July 2026.</w:t>
      </w:r>
    </w:p>
    <w:p w:rsidR="00000000" w:rsidDel="00000000" w:rsidP="00000000" w:rsidRDefault="00000000" w:rsidRPr="00000000" w14:paraId="000000EA">
      <w:pPr>
        <w:spacing w:after="0" w:line="480" w:lineRule="auto"/>
        <w:ind w:left="720" w:hanging="720"/>
        <w:jc w:val="left"/>
        <w:rPr>
          <w:color w:val="352747"/>
        </w:rPr>
      </w:pPr>
      <w:r w:rsidDel="00000000" w:rsidR="00000000" w:rsidRPr="00000000">
        <w:rPr>
          <w:color w:val="352747"/>
          <w:rtl w:val="0"/>
        </w:rPr>
        <w:t xml:space="preserve">United Nations. “Overview.” </w:t>
      </w:r>
      <w:r w:rsidDel="00000000" w:rsidR="00000000" w:rsidRPr="00000000">
        <w:rPr>
          <w:i w:val="1"/>
          <w:iCs w:val="1"/>
          <w:color w:val="352747"/>
          <w:rtl w:val="0"/>
        </w:rPr>
        <w:t xml:space="preserve">Un.Org</w:t>
      </w:r>
      <w:r w:rsidDel="00000000" w:rsidR="00000000" w:rsidRPr="00000000">
        <w:rPr>
          <w:color w:val="352747"/>
          <w:rtl w:val="0"/>
        </w:rPr>
        <w:t xml:space="preserve">, 2020, </w:t>
      </w:r>
      <w:hyperlink r:id="rId64">
        <w:r w:rsidDel="00000000" w:rsidR="00000000" w:rsidRPr="00000000">
          <w:rPr>
            <w:color w:val="1155cc"/>
            <w:u w:val="single"/>
            <w:rtl w:val="0"/>
          </w:rPr>
          <w:t xml:space="preserve">https://publicadministration.un.org/egovkb/en-us/Overview</w:t>
        </w:r>
      </w:hyperlink>
      <w:r w:rsidDel="00000000" w:rsidR="00000000" w:rsidRPr="00000000">
        <w:rPr>
          <w:color w:val="352747"/>
          <w:rtl w:val="0"/>
        </w:rPr>
        <w:t xml:space="preserve">. Accessed 30 July 2026.</w:t>
      </w:r>
    </w:p>
    <w:p w:rsidR="00000000" w:rsidDel="00000000" w:rsidP="00000000" w:rsidRDefault="00000000" w:rsidRPr="00000000" w14:paraId="000000EB">
      <w:pPr>
        <w:spacing w:after="0" w:line="480" w:lineRule="auto"/>
        <w:ind w:left="720" w:hanging="720"/>
        <w:jc w:val="left"/>
        <w:rPr>
          <w:color w:val="352747"/>
        </w:rPr>
      </w:pPr>
      <w:r w:rsidDel="00000000" w:rsidR="00000000" w:rsidRPr="00000000">
        <w:rPr>
          <w:color w:val="352747"/>
          <w:rtl w:val="0"/>
        </w:rPr>
        <w:t xml:space="preserve">United Nations. “The 17 Sustainable Development Goals.” </w:t>
      </w:r>
      <w:r w:rsidDel="00000000" w:rsidR="00000000" w:rsidRPr="00000000">
        <w:rPr>
          <w:i w:val="1"/>
          <w:iCs w:val="1"/>
          <w:color w:val="352747"/>
          <w:rtl w:val="0"/>
        </w:rPr>
        <w:t xml:space="preserve">United Nations</w:t>
      </w:r>
      <w:r w:rsidDel="00000000" w:rsidR="00000000" w:rsidRPr="00000000">
        <w:rPr>
          <w:color w:val="352747"/>
          <w:rtl w:val="0"/>
        </w:rPr>
        <w:t xml:space="preserve">, 2015, </w:t>
      </w:r>
      <w:hyperlink r:id="rId65">
        <w:r w:rsidDel="00000000" w:rsidR="00000000" w:rsidRPr="00000000">
          <w:rPr>
            <w:color w:val="1155cc"/>
            <w:u w:val="single"/>
            <w:rtl w:val="0"/>
          </w:rPr>
          <w:t xml:space="preserve">https://sdgs.un.org/goals</w:t>
        </w:r>
      </w:hyperlink>
      <w:r w:rsidDel="00000000" w:rsidR="00000000" w:rsidRPr="00000000">
        <w:rPr>
          <w:color w:val="352747"/>
          <w:rtl w:val="0"/>
        </w:rPr>
        <w:t xml:space="preserve">. Accessed 30 July 2026.</w:t>
      </w:r>
    </w:p>
    <w:p w:rsidR="00000000" w:rsidDel="00000000" w:rsidP="00000000" w:rsidRDefault="00000000" w:rsidRPr="00000000" w14:paraId="000000EC">
      <w:pPr>
        <w:spacing w:after="0" w:line="480" w:lineRule="auto"/>
        <w:ind w:left="720" w:hanging="720"/>
        <w:jc w:val="left"/>
        <w:rPr>
          <w:color w:val="352747"/>
        </w:rPr>
      </w:pPr>
      <w:r w:rsidDel="00000000" w:rsidR="00000000" w:rsidRPr="00000000">
        <w:rPr>
          <w:color w:val="352747"/>
          <w:rtl w:val="0"/>
        </w:rPr>
        <w:t xml:space="preserve">United Nations. “United Nations Charter.” </w:t>
      </w:r>
      <w:r w:rsidDel="00000000" w:rsidR="00000000" w:rsidRPr="00000000">
        <w:rPr>
          <w:i w:val="1"/>
          <w:iCs w:val="1"/>
          <w:color w:val="352747"/>
          <w:rtl w:val="0"/>
        </w:rPr>
        <w:t xml:space="preserve">United Nations</w:t>
      </w:r>
      <w:r w:rsidDel="00000000" w:rsidR="00000000" w:rsidRPr="00000000">
        <w:rPr>
          <w:color w:val="352747"/>
          <w:rtl w:val="0"/>
        </w:rPr>
        <w:t xml:space="preserve">, 1945, </w:t>
      </w:r>
      <w:hyperlink r:id="rId66">
        <w:r w:rsidDel="00000000" w:rsidR="00000000" w:rsidRPr="00000000">
          <w:rPr>
            <w:color w:val="1155cc"/>
            <w:u w:val="single"/>
            <w:rtl w:val="0"/>
          </w:rPr>
          <w:t xml:space="preserve">https://www.un.org/en/about-us/un-charter/full-text</w:t>
        </w:r>
      </w:hyperlink>
      <w:r w:rsidDel="00000000" w:rsidR="00000000" w:rsidRPr="00000000">
        <w:rPr>
          <w:color w:val="352747"/>
          <w:rtl w:val="0"/>
        </w:rPr>
        <w:t xml:space="preserve">. Accessed 30 July 2026.</w:t>
      </w:r>
    </w:p>
    <w:p w:rsidR="00000000" w:rsidDel="00000000" w:rsidP="00000000" w:rsidRDefault="00000000" w:rsidRPr="00000000" w14:paraId="000000ED">
      <w:pPr>
        <w:spacing w:after="0" w:line="480" w:lineRule="auto"/>
        <w:ind w:left="720" w:hanging="720"/>
        <w:jc w:val="left"/>
        <w:rPr>
          <w:color w:val="352747"/>
        </w:rPr>
      </w:pPr>
      <w:r w:rsidDel="00000000" w:rsidR="00000000" w:rsidRPr="00000000">
        <w:rPr>
          <w:color w:val="352747"/>
          <w:rtl w:val="0"/>
        </w:rPr>
        <w:t xml:space="preserve">UNODC. “Cybercrime Module 14 Key Issues: Cyberwarfare.” </w:t>
      </w:r>
      <w:r w:rsidDel="00000000" w:rsidR="00000000" w:rsidRPr="00000000">
        <w:rPr>
          <w:i w:val="1"/>
          <w:iCs w:val="1"/>
          <w:color w:val="352747"/>
          <w:rtl w:val="0"/>
        </w:rPr>
        <w:t xml:space="preserve">Www.Unodc.Org</w:t>
      </w:r>
      <w:r w:rsidDel="00000000" w:rsidR="00000000" w:rsidRPr="00000000">
        <w:rPr>
          <w:color w:val="352747"/>
          <w:rtl w:val="0"/>
        </w:rPr>
        <w:t xml:space="preserve">, 2019, </w:t>
      </w:r>
      <w:hyperlink r:id="rId67">
        <w:r w:rsidDel="00000000" w:rsidR="00000000" w:rsidRPr="00000000">
          <w:rPr>
            <w:color w:val="1155cc"/>
            <w:u w:val="single"/>
            <w:rtl w:val="0"/>
          </w:rPr>
          <w:t xml:space="preserve">https://www.unodc.org/e4j/en/cybercrime/module-14/key-issues/cyberwarfare.html</w:t>
        </w:r>
      </w:hyperlink>
      <w:r w:rsidDel="00000000" w:rsidR="00000000" w:rsidRPr="00000000">
        <w:rPr>
          <w:color w:val="352747"/>
          <w:rtl w:val="0"/>
        </w:rPr>
        <w:t xml:space="preserve">.  Accessed 27 July 2026.</w:t>
      </w:r>
    </w:p>
    <w:p w:rsidR="00000000" w:rsidDel="00000000" w:rsidP="00000000" w:rsidRDefault="00000000" w:rsidRPr="00000000" w14:paraId="000000EE">
      <w:pPr>
        <w:spacing w:after="0" w:line="480" w:lineRule="auto"/>
        <w:ind w:left="720" w:hanging="720"/>
        <w:jc w:val="left"/>
        <w:rPr>
          <w:color w:val="352747"/>
        </w:rPr>
      </w:pPr>
      <w:r w:rsidDel="00000000" w:rsidR="00000000" w:rsidRPr="00000000">
        <w:rPr>
          <w:color w:val="352747"/>
          <w:rtl w:val="0"/>
        </w:rPr>
        <w:t xml:space="preserve">“What Are the Top Cyber Threats in the EU?” </w:t>
      </w:r>
      <w:r w:rsidDel="00000000" w:rsidR="00000000" w:rsidRPr="00000000">
        <w:rPr>
          <w:i w:val="1"/>
          <w:iCs w:val="1"/>
          <w:color w:val="352747"/>
          <w:rtl w:val="0"/>
        </w:rPr>
        <w:t xml:space="preserve">Consilium</w:t>
      </w:r>
      <w:r w:rsidDel="00000000" w:rsidR="00000000" w:rsidRPr="00000000">
        <w:rPr>
          <w:color w:val="352747"/>
          <w:rtl w:val="0"/>
        </w:rPr>
        <w:t xml:space="preserve">, 2020, </w:t>
      </w:r>
      <w:hyperlink r:id="rId68">
        <w:r w:rsidDel="00000000" w:rsidR="00000000" w:rsidRPr="00000000">
          <w:rPr>
            <w:color w:val="1155cc"/>
            <w:u w:val="single"/>
            <w:rtl w:val="0"/>
          </w:rPr>
          <w:t xml:space="preserve">https://www.consilium.europa.eu/en/policies/top-cyber-threats/</w:t>
        </w:r>
      </w:hyperlink>
      <w:r w:rsidDel="00000000" w:rsidR="00000000" w:rsidRPr="00000000">
        <w:rPr>
          <w:color w:val="352747"/>
          <w:rtl w:val="0"/>
        </w:rPr>
        <w:t xml:space="preserve">.  </w:t>
      </w:r>
    </w:p>
    <w:p w:rsidR="00000000" w:rsidDel="00000000" w:rsidP="00000000" w:rsidRDefault="00000000" w:rsidRPr="00000000" w14:paraId="000000EF">
      <w:pPr>
        <w:spacing w:after="0" w:line="480" w:lineRule="auto"/>
        <w:ind w:left="1440"/>
        <w:jc w:val="left"/>
        <w:rPr>
          <w:color w:val="352747"/>
        </w:rPr>
      </w:pPr>
      <w:r w:rsidDel="00000000" w:rsidR="00000000" w:rsidRPr="00000000">
        <w:rPr>
          <w:color w:val="352747"/>
          <w:rtl w:val="0"/>
        </w:rPr>
        <w:t xml:space="preserve">Accessed 27 July 2026.</w:t>
      </w:r>
    </w:p>
    <w:p w:rsidR="00000000" w:rsidDel="00000000" w:rsidP="00000000" w:rsidRDefault="00000000" w:rsidRPr="00000000" w14:paraId="000000F0">
      <w:pPr>
        <w:spacing w:after="0" w:line="480" w:lineRule="auto"/>
        <w:ind w:left="720" w:hanging="720"/>
        <w:jc w:val="left"/>
        <w:rPr>
          <w:color w:val="352747"/>
        </w:rPr>
      </w:pPr>
      <w:r w:rsidDel="00000000" w:rsidR="00000000" w:rsidRPr="00000000">
        <w:rPr>
          <w:color w:val="352747"/>
          <w:rtl w:val="0"/>
        </w:rPr>
        <w:t xml:space="preserve">Zhang, Li. </w:t>
      </w:r>
      <w:r w:rsidDel="00000000" w:rsidR="00000000" w:rsidRPr="00000000">
        <w:rPr>
          <w:i w:val="1"/>
          <w:iCs w:val="1"/>
          <w:color w:val="352747"/>
          <w:rtl w:val="0"/>
        </w:rPr>
        <w:t xml:space="preserve">A Chinese Perspective on Cyber War</w:t>
      </w:r>
      <w:r w:rsidDel="00000000" w:rsidR="00000000" w:rsidRPr="00000000">
        <w:rPr>
          <w:color w:val="352747"/>
          <w:rtl w:val="0"/>
        </w:rPr>
        <w:t xml:space="preserve">. 2012, </w:t>
      </w:r>
      <w:hyperlink r:id="rId69">
        <w:r w:rsidDel="00000000" w:rsidR="00000000" w:rsidRPr="00000000">
          <w:rPr>
            <w:color w:val="1155cc"/>
            <w:u w:val="single"/>
            <w:rtl w:val="0"/>
          </w:rPr>
          <w:t xml:space="preserve">https://international-review.icrc.org/sites/default/files/irrc-886-zhang.pdf?afd_azwaf_tok=eyJraWQiOiJBQTFBOUFGMTM1QUU0NDI0RDgyN0I1M0MwOUYyRDA4N0JCRTQxMjRENDE4MDNFMzY5NkYwMUYwQjk2NUU4RTUzIiwiYWxnIjoiUlMyNTYifQ.eyJhdWQiOiJpbnRlcm5hdGlvbmFsLXJldmlldy5pY3JjLm9yZyIsImV4cCI6MTc4NzE1OTQwNiwiaWF0IjoxNzg3MTU5Mzk2LCJpc3MiOiJ0aWVyMS05ZjU1NWQ1YzktNGd3bHAiLCJzdWIiOiI5MS4xNDAuMjkuMTMyIiwiZGF0YSI6eyJ0eXBlIjoiaXNzdWVkIiwicmVmIjoiMjAyNjA4MTlUMTcwOTU2Wi1yMTlmNTU1ZDVjOTRnd2xwaEMxTUFEMDdjczAwMDAwMDA0cmcwMDAwMDAwMDNkc3IiLCJiIjoiVm5WZTB1RUg2MGExM0hhVlI3VmQwTHZTVW9EdHJoX2RIVm5VM05sWVdhayIsImgiOiJhOUZiNG5YMWVvSUJ1dGpIZDRQLTRBSGlXb01Sc2l2aF90Y0NYNzF4dkhzIn19.JApozzWi6uE9D3Wd8E0fQtJTA1VGb94ZMrRUzefIq-rL5hCF-6zwmyaz6cYDXDwoSc_0wcPMaIx_zI_Ioh2GqIUWCi_5-Tc2Jasi8OXCFiSc7hfeh1NH8G8qkdEbMGLuahbncS60DU2wJKB7D8aRrhgyvwNLkLjTu2W0ZrWu6etfw0TF-jtbkVtaLv7YJnKp9lOpSTwckIiaOtO5zmR0G_S73rK8FJutwx3Y0gQOXGn4i8icqWdJJur3cPoKOV8FiYku94rYiVpsMmdtt-B9juR7PubY1nZp_m03WOJOpSUZH-wKYZXzOAtBlfl4N_-18vprtZVsWFervz_rGvRWZg.WF3obl2IDtqgvMFRqVdYkD5s</w:t>
        </w:r>
      </w:hyperlink>
      <w:r w:rsidDel="00000000" w:rsidR="00000000" w:rsidRPr="00000000">
        <w:rPr>
          <w:color w:val="352747"/>
          <w:rtl w:val="0"/>
        </w:rPr>
        <w:t xml:space="preserve">. Accessed 19 Aug. 2026.</w:t>
      </w:r>
    </w:p>
    <w:p w:rsidR="00000000" w:rsidDel="00000000" w:rsidP="00000000" w:rsidRDefault="00000000" w:rsidRPr="00000000" w14:paraId="000000F1">
      <w:pPr>
        <w:spacing w:after="0" w:line="480" w:lineRule="auto"/>
        <w:ind w:left="720" w:hanging="720"/>
        <w:jc w:val="left"/>
        <w:rPr>
          <w:color w:val="352747"/>
        </w:rPr>
      </w:pPr>
      <w:r w:rsidDel="00000000" w:rsidR="00000000" w:rsidRPr="00000000">
        <w:rPr>
          <w:color w:val="352747"/>
          <w:rtl w:val="0"/>
        </w:rPr>
        <w:t xml:space="preserve">Ziolkowski, Katharina. “Confidence Building Measures for Cyberspace - Legal Implications.” </w:t>
      </w:r>
      <w:r w:rsidDel="00000000" w:rsidR="00000000" w:rsidRPr="00000000">
        <w:rPr>
          <w:i w:val="1"/>
          <w:iCs w:val="1"/>
          <w:color w:val="352747"/>
          <w:rtl w:val="0"/>
        </w:rPr>
        <w:t xml:space="preserve">NATO Cooperative Cyber Defence Centre of Excellence (CCD COE)</w:t>
      </w:r>
      <w:r w:rsidDel="00000000" w:rsidR="00000000" w:rsidRPr="00000000">
        <w:rPr>
          <w:color w:val="352747"/>
          <w:rtl w:val="0"/>
        </w:rPr>
        <w:t xml:space="preserve">, 2013, </w:t>
      </w:r>
      <w:hyperlink r:id="rId70">
        <w:r w:rsidDel="00000000" w:rsidR="00000000" w:rsidRPr="00000000">
          <w:rPr>
            <w:color w:val="1155cc"/>
            <w:u w:val="single"/>
            <w:rtl w:val="0"/>
          </w:rPr>
          <w:t xml:space="preserve">https://ccdcoe.org/uploads/2018/10/CBMs.pdf</w:t>
        </w:r>
      </w:hyperlink>
      <w:r w:rsidDel="00000000" w:rsidR="00000000" w:rsidRPr="00000000">
        <w:rPr>
          <w:color w:val="352747"/>
          <w:rtl w:val="0"/>
        </w:rPr>
        <w:t xml:space="preserve">. Accessed 27 July 2026.</w:t>
      </w:r>
    </w:p>
    <w:p w:rsidR="00000000" w:rsidDel="00000000" w:rsidP="00000000" w:rsidRDefault="00000000" w:rsidRPr="00000000" w14:paraId="000000F2">
      <w:pPr>
        <w:spacing w:after="0" w:line="480" w:lineRule="auto"/>
        <w:ind w:left="720" w:hanging="720"/>
        <w:rPr/>
      </w:pPr>
      <w:r w:rsidDel="00000000" w:rsidR="00000000" w:rsidRPr="00000000">
        <w:rPr>
          <w:rtl w:val="0"/>
        </w:rPr>
      </w:r>
    </w:p>
    <w:sectPr>
      <w:headerReference r:id="rId71" w:type="default"/>
      <w:footerReference r:id="rId72"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tabs>
        <w:tab w:val="center" w:leader="none" w:pos="4153"/>
        <w:tab w:val="right" w:leader="none" w:pos="8306"/>
      </w:tabs>
      <w:spacing w:line="240" w:lineRule="auto"/>
      <w:jc w:val="right"/>
      <w:rPr>
        <w:color w:val="006699"/>
        <w:sz w:val="20"/>
        <w:szCs w:val="20"/>
      </w:rPr>
    </w:pPr>
    <w:r w:rsidDel="00000000" w:rsidR="00000000" w:rsidRPr="00000000">
      <w:rPr>
        <w:color w:val="006699"/>
        <w:sz w:val="20"/>
        <w:szCs w:val="20"/>
        <w:rtl w:val="0"/>
      </w:rPr>
      <w:t xml:space="preserve">DSTMUN Study Guide|Page </w:t>
    </w:r>
    <w:r w:rsidDel="00000000" w:rsidR="00000000" w:rsidRPr="00000000">
      <w:rPr>
        <w:b w:val="1"/>
        <w:bCs w:val="1"/>
        <w:color w:val="006699"/>
        <w:sz w:val="20"/>
        <w:szCs w:val="20"/>
      </w:rPr>
      <w:fldChar w:fldCharType="begin"/>
      <w:instrText xml:space="preserve">PAGE</w:instrText>
      <w:fldChar w:fldCharType="separate"/>
      <w:fldChar w:fldCharType="end"/>
    </w:r>
    <w:r w:rsidDel="00000000" w:rsidR="00000000" w:rsidRPr="00000000">
      <w:rPr>
        <w:color w:val="006699"/>
        <w:sz w:val="20"/>
        <w:szCs w:val="20"/>
        <w:rtl w:val="0"/>
      </w:rPr>
      <w:t xml:space="preserve"> of </w:t>
    </w:r>
    <w:r w:rsidDel="00000000" w:rsidR="00000000" w:rsidRPr="00000000">
      <w:rPr>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F7">
      <w:pPr>
        <w:pStyle w:val="Heading3"/>
        <w:spacing w:after="0" w:lineRule="auto"/>
        <w:ind w:left="720" w:hanging="720"/>
        <w:rPr>
          <w:sz w:val="20"/>
          <w:szCs w:val="20"/>
        </w:rPr>
      </w:pPr>
      <w:bookmarkStart w:colFirst="0" w:colLast="0" w:name="_4azofmwmjzu8" w:id="48"/>
      <w:bookmarkEnd w:id="48"/>
      <w:r w:rsidDel="00000000" w:rsidR="00000000" w:rsidRPr="00000000">
        <w:rPr>
          <w:rStyle w:val="FootnoteReference"/>
          <w:vertAlign w:val="superscript"/>
        </w:rPr>
        <w:footnoteRef/>
      </w:r>
      <w:r w:rsidDel="00000000" w:rsidR="00000000" w:rsidRPr="00000000">
        <w:rPr>
          <w:sz w:val="20"/>
          <w:szCs w:val="20"/>
          <w:rtl w:val="0"/>
        </w:rPr>
        <w:t xml:space="preserve">“UN Releases Universal DPI Safeguards Framework to Promote Safe and Inclusive Digital Public</w:t>
      </w:r>
    </w:p>
    <w:p w:rsidR="00000000" w:rsidDel="00000000" w:rsidP="00000000" w:rsidRDefault="00000000" w:rsidRPr="00000000" w14:paraId="000000F8">
      <w:pPr>
        <w:pStyle w:val="Heading3"/>
        <w:spacing w:after="0" w:lineRule="auto"/>
        <w:ind w:left="720" w:hanging="720"/>
        <w:rPr>
          <w:sz w:val="20"/>
          <w:szCs w:val="20"/>
        </w:rPr>
      </w:pPr>
      <w:bookmarkStart w:colFirst="0" w:colLast="0" w:name="_k631yv9sn50s" w:id="49"/>
      <w:bookmarkEnd w:id="49"/>
      <w:r w:rsidDel="00000000" w:rsidR="00000000" w:rsidRPr="00000000">
        <w:rPr>
          <w:sz w:val="20"/>
          <w:szCs w:val="20"/>
          <w:rtl w:val="0"/>
        </w:rPr>
        <w:t xml:space="preserve">Infrastructure.” UNDP, 2024,</w:t>
      </w:r>
    </w:p>
    <w:p w:rsidR="00000000" w:rsidDel="00000000" w:rsidP="00000000" w:rsidRDefault="00000000" w:rsidRPr="00000000" w14:paraId="000000F9">
      <w:pPr>
        <w:pStyle w:val="Heading3"/>
        <w:spacing w:after="0" w:lineRule="auto"/>
        <w:ind w:left="720" w:hanging="720"/>
        <w:rPr>
          <w:sz w:val="20"/>
          <w:szCs w:val="20"/>
        </w:rPr>
      </w:pPr>
      <w:bookmarkStart w:colFirst="0" w:colLast="0" w:name="_yhe4d4sxozn" w:id="50"/>
      <w:bookmarkEnd w:id="50"/>
      <w:hyperlink r:id="rId1">
        <w:r w:rsidDel="00000000" w:rsidR="00000000" w:rsidRPr="00000000">
          <w:rPr>
            <w:color w:val="1155cc"/>
            <w:sz w:val="20"/>
            <w:szCs w:val="20"/>
            <w:u w:val="single"/>
            <w:rtl w:val="0"/>
          </w:rPr>
          <w:t xml:space="preserve">https://www.undp.org/press-releases/un-releases-universal-dpi-safeguards-framework-promote-safe-and-inc</w:t>
        </w:r>
      </w:hyperlink>
      <w:r w:rsidDel="00000000" w:rsidR="00000000" w:rsidRPr="00000000">
        <w:rPr>
          <w:rtl w:val="0"/>
        </w:rPr>
      </w:r>
    </w:p>
    <w:p w:rsidR="00000000" w:rsidDel="00000000" w:rsidP="00000000" w:rsidRDefault="00000000" w:rsidRPr="00000000" w14:paraId="000000FA">
      <w:pPr>
        <w:pStyle w:val="Heading3"/>
        <w:spacing w:after="0" w:lineRule="auto"/>
        <w:ind w:left="720" w:hanging="720"/>
        <w:rPr>
          <w:sz w:val="20"/>
          <w:szCs w:val="20"/>
        </w:rPr>
      </w:pPr>
      <w:bookmarkStart w:colFirst="0" w:colLast="0" w:name="_n5hh2jh8e2ku" w:id="51"/>
      <w:bookmarkEnd w:id="51"/>
      <w:r w:rsidDel="00000000" w:rsidR="00000000" w:rsidRPr="00000000">
        <w:rPr>
          <w:sz w:val="20"/>
          <w:szCs w:val="20"/>
          <w:rtl w:val="0"/>
        </w:rPr>
        <w:t xml:space="preserve">lusive-digital-public-infrastructure. Accessed 29 July 2026.</w:t>
      </w:r>
    </w:p>
  </w:footnote>
  <w:footnote w:id="1">
    <w:p w:rsidR="00000000" w:rsidDel="00000000" w:rsidP="00000000" w:rsidRDefault="00000000" w:rsidRPr="00000000" w14:paraId="000000FB">
      <w:pPr>
        <w:pStyle w:val="Heading3"/>
        <w:spacing w:after="0" w:lineRule="auto"/>
        <w:ind w:left="720" w:hanging="720"/>
        <w:rPr>
          <w:sz w:val="20"/>
          <w:szCs w:val="20"/>
        </w:rPr>
      </w:pPr>
      <w:bookmarkStart w:colFirst="0" w:colLast="0" w:name="_z6etmx95them" w:id="52"/>
      <w:bookmarkEnd w:id="52"/>
      <w:r w:rsidDel="00000000" w:rsidR="00000000" w:rsidRPr="00000000">
        <w:rPr>
          <w:rStyle w:val="FootnoteReference"/>
          <w:vertAlign w:val="superscript"/>
        </w:rPr>
        <w:footnoteRef/>
      </w:r>
      <w:r w:rsidDel="00000000" w:rsidR="00000000" w:rsidRPr="00000000">
        <w:rPr>
          <w:sz w:val="20"/>
          <w:szCs w:val="20"/>
          <w:rtl w:val="0"/>
        </w:rPr>
        <w:t xml:space="preserve">“Banco Central Do Brasil.” Www.Bcb.Gov.Br, </w:t>
      </w:r>
      <w:hyperlink r:id="rId2">
        <w:r w:rsidDel="00000000" w:rsidR="00000000" w:rsidRPr="00000000">
          <w:rPr>
            <w:color w:val="1155cc"/>
            <w:sz w:val="20"/>
            <w:szCs w:val="20"/>
            <w:u w:val="single"/>
            <w:rtl w:val="0"/>
          </w:rPr>
          <w:t xml:space="preserve">https://www.bcb.gov.br/en/financialstability/pix_en</w:t>
        </w:r>
      </w:hyperlink>
      <w:r w:rsidDel="00000000" w:rsidR="00000000" w:rsidRPr="00000000">
        <w:rPr>
          <w:sz w:val="20"/>
          <w:szCs w:val="20"/>
          <w:rtl w:val="0"/>
        </w:rPr>
        <w:t xml:space="preserve">. </w:t>
      </w:r>
    </w:p>
    <w:p w:rsidR="00000000" w:rsidDel="00000000" w:rsidP="00000000" w:rsidRDefault="00000000" w:rsidRPr="00000000" w14:paraId="000000FC">
      <w:pPr>
        <w:pStyle w:val="Heading3"/>
        <w:spacing w:after="0" w:lineRule="auto"/>
        <w:ind w:firstLine="0"/>
        <w:rPr>
          <w:sz w:val="20"/>
          <w:szCs w:val="20"/>
        </w:rPr>
      </w:pPr>
      <w:bookmarkStart w:colFirst="0" w:colLast="0" w:name="_a70kinuqvw6f" w:id="53"/>
      <w:bookmarkEnd w:id="53"/>
      <w:r w:rsidDel="00000000" w:rsidR="00000000" w:rsidRPr="00000000">
        <w:rPr>
          <w:sz w:val="20"/>
          <w:szCs w:val="20"/>
          <w:rtl w:val="0"/>
        </w:rPr>
        <w:t xml:space="preserve">Accessed 29 July 2026.</w:t>
      </w:r>
    </w:p>
  </w:footnote>
  <w:footnote w:id="2">
    <w:p w:rsidR="00000000" w:rsidDel="00000000" w:rsidP="00000000" w:rsidRDefault="00000000" w:rsidRPr="00000000" w14:paraId="000000FD">
      <w:pPr>
        <w:pStyle w:val="Heading3"/>
        <w:spacing w:after="0" w:lineRule="auto"/>
        <w:ind w:left="720" w:hanging="720"/>
        <w:rPr>
          <w:sz w:val="20"/>
          <w:szCs w:val="20"/>
        </w:rPr>
      </w:pPr>
      <w:bookmarkStart w:colFirst="0" w:colLast="0" w:name="_such8qvdb9m7" w:id="54"/>
      <w:bookmarkEnd w:id="54"/>
      <w:r w:rsidDel="00000000" w:rsidR="00000000" w:rsidRPr="00000000">
        <w:rPr>
          <w:rStyle w:val="FootnoteReference"/>
          <w:vertAlign w:val="superscript"/>
        </w:rPr>
        <w:footnoteRef/>
      </w:r>
      <w:r w:rsidDel="00000000" w:rsidR="00000000" w:rsidRPr="00000000">
        <w:rPr>
          <w:sz w:val="20"/>
          <w:szCs w:val="20"/>
          <w:rtl w:val="0"/>
        </w:rPr>
        <w:t xml:space="preserve">Prasad, Nilantha, et al. “A Survey of Cyber Threat Attribution: Challenges, Techniques, and Future Directions.”</w:t>
      </w:r>
    </w:p>
    <w:p w:rsidR="00000000" w:rsidDel="00000000" w:rsidP="00000000" w:rsidRDefault="00000000" w:rsidRPr="00000000" w14:paraId="000000FE">
      <w:pPr>
        <w:pStyle w:val="Heading3"/>
        <w:spacing w:after="0" w:lineRule="auto"/>
        <w:ind w:left="720" w:hanging="720"/>
        <w:rPr>
          <w:sz w:val="20"/>
          <w:szCs w:val="20"/>
        </w:rPr>
      </w:pPr>
      <w:bookmarkStart w:colFirst="0" w:colLast="0" w:name="_pt7jrwpxnfqp" w:id="55"/>
      <w:bookmarkEnd w:id="55"/>
      <w:r w:rsidDel="00000000" w:rsidR="00000000" w:rsidRPr="00000000">
        <w:rPr>
          <w:sz w:val="20"/>
          <w:szCs w:val="20"/>
          <w:rtl w:val="0"/>
        </w:rPr>
        <w:t xml:space="preserve">Computers &amp; Security, Oct. 2025, </w:t>
      </w:r>
      <w:hyperlink r:id="rId3">
        <w:r w:rsidDel="00000000" w:rsidR="00000000" w:rsidRPr="00000000">
          <w:rPr>
            <w:color w:val="1155cc"/>
            <w:sz w:val="20"/>
            <w:szCs w:val="20"/>
            <w:u w:val="single"/>
            <w:rtl w:val="0"/>
          </w:rPr>
          <w:t xml:space="preserve">https://www.sciencedirect.com/science/article/pii/S0167404825002950</w:t>
        </w:r>
      </w:hyperlink>
      <w:r w:rsidDel="00000000" w:rsidR="00000000" w:rsidRPr="00000000">
        <w:rPr>
          <w:sz w:val="20"/>
          <w:szCs w:val="20"/>
          <w:rtl w:val="0"/>
        </w:rPr>
        <w:t xml:space="preserve">. </w:t>
      </w:r>
    </w:p>
  </w:footnote>
  <w:footnote w:id="3">
    <w:p w:rsidR="00000000" w:rsidDel="00000000" w:rsidP="00000000" w:rsidRDefault="00000000" w:rsidRPr="00000000" w14:paraId="000000FF">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“What Are the Top Cyber Threats in the EU?” Consilium, 2020,</w:t>
      </w:r>
    </w:p>
    <w:p w:rsidR="00000000" w:rsidDel="00000000" w:rsidP="00000000" w:rsidRDefault="00000000" w:rsidRPr="00000000" w14:paraId="00000100">
      <w:pPr>
        <w:spacing w:after="0" w:line="240" w:lineRule="auto"/>
        <w:ind w:left="720" w:hanging="720"/>
        <w:rPr>
          <w:sz w:val="20"/>
          <w:szCs w:val="20"/>
        </w:rPr>
      </w:pPr>
      <w:hyperlink r:id="rId4">
        <w:r w:rsidDel="00000000" w:rsidR="00000000" w:rsidRPr="00000000">
          <w:rPr>
            <w:color w:val="1155cc"/>
            <w:sz w:val="20"/>
            <w:szCs w:val="20"/>
            <w:u w:val="single"/>
            <w:rtl w:val="0"/>
          </w:rPr>
          <w:t xml:space="preserve">https://www.consilium.europa.eu/en/policies/top-cyber-threats/</w:t>
        </w:r>
      </w:hyperlink>
      <w:r w:rsidDel="00000000" w:rsidR="00000000" w:rsidRPr="00000000">
        <w:rPr>
          <w:sz w:val="20"/>
          <w:szCs w:val="20"/>
          <w:rtl w:val="0"/>
        </w:rPr>
        <w:t xml:space="preserve">. Accessed 27 July 2026.</w:t>
      </w:r>
    </w:p>
  </w:footnote>
  <w:footnote w:id="4">
    <w:p w:rsidR="00000000" w:rsidDel="00000000" w:rsidP="00000000" w:rsidRDefault="00000000" w:rsidRPr="00000000" w14:paraId="00000101">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Sepich, Jake. “The Evolution of Cyber Attribution.” American University, 19 Apr. 2023,</w:t>
      </w:r>
    </w:p>
    <w:p w:rsidR="00000000" w:rsidDel="00000000" w:rsidP="00000000" w:rsidRDefault="00000000" w:rsidRPr="00000000" w14:paraId="00000102">
      <w:pPr>
        <w:spacing w:after="0" w:line="240" w:lineRule="auto"/>
        <w:ind w:left="720" w:hanging="720"/>
        <w:rPr>
          <w:sz w:val="20"/>
          <w:szCs w:val="20"/>
        </w:rPr>
      </w:pPr>
      <w:hyperlink r:id="rId5">
        <w:r w:rsidDel="00000000" w:rsidR="00000000" w:rsidRPr="00000000">
          <w:rPr>
            <w:color w:val="1155cc"/>
            <w:sz w:val="20"/>
            <w:szCs w:val="20"/>
            <w:u w:val="single"/>
            <w:rtl w:val="0"/>
          </w:rPr>
          <w:t xml:space="preserve">https://www.american.edu/sis/centers/security-technology/the-evolution-of-cyber-attribution.cfm</w:t>
        </w:r>
      </w:hyperlink>
      <w:r w:rsidDel="00000000" w:rsidR="00000000" w:rsidRPr="00000000">
        <w:rPr>
          <w:sz w:val="20"/>
          <w:szCs w:val="20"/>
          <w:rtl w:val="0"/>
        </w:rPr>
        <w:t xml:space="preserve">.  </w:t>
      </w:r>
    </w:p>
    <w:p w:rsidR="00000000" w:rsidDel="00000000" w:rsidP="00000000" w:rsidRDefault="00000000" w:rsidRPr="00000000" w14:paraId="00000103">
      <w:pPr>
        <w:spacing w:after="0" w:line="240" w:lineRule="auto"/>
        <w:ind w:left="720" w:hanging="720"/>
        <w:rPr>
          <w:sz w:val="20"/>
          <w:szCs w:val="20"/>
        </w:rPr>
      </w:pPr>
      <w:r w:rsidDel="00000000" w:rsidR="00000000" w:rsidRPr="00000000">
        <w:rPr>
          <w:sz w:val="20"/>
          <w:szCs w:val="20"/>
          <w:rtl w:val="0"/>
        </w:rPr>
        <w:t xml:space="preserve">Accessed 27 July 2026.</w:t>
      </w:r>
    </w:p>
  </w:footnote>
  <w:footnote w:id="5">
    <w:p w:rsidR="00000000" w:rsidDel="00000000" w:rsidP="00000000" w:rsidRDefault="00000000" w:rsidRPr="00000000" w14:paraId="00000104">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Bussell, Jennifer. Cyberspace | Communications. 12 Mar. 2013,</w:t>
      </w:r>
    </w:p>
    <w:p w:rsidR="00000000" w:rsidDel="00000000" w:rsidP="00000000" w:rsidRDefault="00000000" w:rsidRPr="00000000" w14:paraId="00000105">
      <w:pPr>
        <w:spacing w:after="0" w:line="240" w:lineRule="auto"/>
        <w:ind w:left="720" w:hanging="720"/>
        <w:rPr>
          <w:sz w:val="20"/>
          <w:szCs w:val="20"/>
        </w:rPr>
      </w:pPr>
      <w:hyperlink r:id="rId6">
        <w:r w:rsidDel="00000000" w:rsidR="00000000" w:rsidRPr="00000000">
          <w:rPr>
            <w:color w:val="1155cc"/>
            <w:sz w:val="20"/>
            <w:szCs w:val="20"/>
            <w:u w:val="single"/>
            <w:rtl w:val="0"/>
          </w:rPr>
          <w:t xml:space="preserve">https://www.britannica.com/topic/cyberspace</w:t>
        </w:r>
      </w:hyperlink>
      <w:r w:rsidDel="00000000" w:rsidR="00000000" w:rsidRPr="00000000">
        <w:rPr>
          <w:sz w:val="20"/>
          <w:szCs w:val="20"/>
          <w:rtl w:val="0"/>
        </w:rPr>
        <w:t xml:space="preserve">.  Accessed 30 July 2026.</w:t>
      </w:r>
    </w:p>
  </w:footnote>
  <w:footnote w:id="6">
    <w:p w:rsidR="00000000" w:rsidDel="00000000" w:rsidP="00000000" w:rsidRDefault="00000000" w:rsidRPr="00000000" w14:paraId="00000106">
      <w:pPr>
        <w:pStyle w:val="Heading3"/>
        <w:spacing w:after="0" w:lineRule="auto"/>
        <w:ind w:left="720" w:hanging="720"/>
        <w:rPr>
          <w:sz w:val="20"/>
          <w:szCs w:val="20"/>
        </w:rPr>
      </w:pPr>
      <w:bookmarkStart w:colFirst="0" w:colLast="0" w:name="_vlb67dpeewet" w:id="56"/>
      <w:bookmarkEnd w:id="56"/>
      <w:r w:rsidDel="00000000" w:rsidR="00000000" w:rsidRPr="00000000">
        <w:rPr>
          <w:rStyle w:val="FootnoteReference"/>
          <w:vertAlign w:val="superscript"/>
        </w:rPr>
        <w:footnoteRef/>
      </w:r>
      <w:r w:rsidDel="00000000" w:rsidR="00000000" w:rsidRPr="00000000">
        <w:rPr>
          <w:sz w:val="20"/>
          <w:szCs w:val="20"/>
          <w:rtl w:val="0"/>
        </w:rPr>
        <w:t xml:space="preserve">UNODC. “Cybercrime Module 14 Key Issues: Cyberwarfare.” Www.Unodc.Org, 2019,</w:t>
      </w:r>
    </w:p>
    <w:p w:rsidR="00000000" w:rsidDel="00000000" w:rsidP="00000000" w:rsidRDefault="00000000" w:rsidRPr="00000000" w14:paraId="00000107">
      <w:pPr>
        <w:pStyle w:val="Heading3"/>
        <w:spacing w:after="0" w:lineRule="auto"/>
        <w:ind w:left="720" w:hanging="720"/>
        <w:rPr>
          <w:sz w:val="20"/>
          <w:szCs w:val="20"/>
        </w:rPr>
      </w:pPr>
      <w:bookmarkStart w:colFirst="0" w:colLast="0" w:name="_3bxw8o3br3iq" w:id="57"/>
      <w:bookmarkEnd w:id="57"/>
      <w:hyperlink r:id="rId7">
        <w:r w:rsidDel="00000000" w:rsidR="00000000" w:rsidRPr="00000000">
          <w:rPr>
            <w:color w:val="1155cc"/>
            <w:sz w:val="20"/>
            <w:szCs w:val="20"/>
            <w:u w:val="single"/>
            <w:rtl w:val="0"/>
          </w:rPr>
          <w:t xml:space="preserve">https://www.unodc.org/e4j/en/cybercrime/module-14/key-issues/cyberwarfare.html</w:t>
        </w:r>
      </w:hyperlink>
      <w:r w:rsidDel="00000000" w:rsidR="00000000" w:rsidRPr="00000000">
        <w:rPr>
          <w:sz w:val="20"/>
          <w:szCs w:val="20"/>
          <w:rtl w:val="0"/>
        </w:rPr>
        <w:t xml:space="preserve">.  Accessed 27 July 2026.</w:t>
      </w:r>
    </w:p>
  </w:footnote>
  <w:footnote w:id="7">
    <w:p w:rsidR="00000000" w:rsidDel="00000000" w:rsidP="00000000" w:rsidRDefault="00000000" w:rsidRPr="00000000" w14:paraId="00000108">
      <w:pPr>
        <w:pStyle w:val="Heading3"/>
        <w:spacing w:after="0" w:lineRule="auto"/>
        <w:ind w:left="720" w:hanging="720"/>
        <w:rPr>
          <w:sz w:val="20"/>
          <w:szCs w:val="20"/>
        </w:rPr>
      </w:pPr>
      <w:bookmarkStart w:colFirst="0" w:colLast="0" w:name="_xdicq0fuf1qe" w:id="58"/>
      <w:bookmarkEnd w:id="58"/>
      <w:r w:rsidDel="00000000" w:rsidR="00000000" w:rsidRPr="00000000">
        <w:rPr>
          <w:rStyle w:val="FootnoteReference"/>
          <w:vertAlign w:val="superscript"/>
        </w:rPr>
        <w:footnoteRef/>
      </w:r>
      <w:r w:rsidDel="00000000" w:rsidR="00000000" w:rsidRPr="00000000">
        <w:rPr>
          <w:sz w:val="20"/>
          <w:szCs w:val="20"/>
          <w:rtl w:val="0"/>
        </w:rPr>
        <w:t xml:space="preserve">Ziolkowski, Katharina. “Confidence Building Measures for Cyberspace - Legal Implications.” NATO</w:t>
      </w:r>
    </w:p>
    <w:p w:rsidR="00000000" w:rsidDel="00000000" w:rsidP="00000000" w:rsidRDefault="00000000" w:rsidRPr="00000000" w14:paraId="00000109">
      <w:pPr>
        <w:pStyle w:val="Heading3"/>
        <w:spacing w:after="0" w:lineRule="auto"/>
        <w:ind w:left="720" w:hanging="720"/>
        <w:rPr>
          <w:sz w:val="20"/>
          <w:szCs w:val="20"/>
        </w:rPr>
      </w:pPr>
      <w:bookmarkStart w:colFirst="0" w:colLast="0" w:name="_smfyy6tpheep" w:id="59"/>
      <w:bookmarkEnd w:id="59"/>
      <w:r w:rsidDel="00000000" w:rsidR="00000000" w:rsidRPr="00000000">
        <w:rPr>
          <w:sz w:val="20"/>
          <w:szCs w:val="20"/>
          <w:rtl w:val="0"/>
        </w:rPr>
        <w:t xml:space="preserve">Cooperative Cyber Defence Centre of Excellence (CCD COE), 2013,</w:t>
      </w:r>
    </w:p>
    <w:p w:rsidR="00000000" w:rsidDel="00000000" w:rsidP="00000000" w:rsidRDefault="00000000" w:rsidRPr="00000000" w14:paraId="0000010A">
      <w:pPr>
        <w:pStyle w:val="Heading3"/>
        <w:spacing w:after="0" w:lineRule="auto"/>
        <w:ind w:left="720" w:hanging="720"/>
        <w:rPr>
          <w:sz w:val="20"/>
          <w:szCs w:val="20"/>
        </w:rPr>
      </w:pPr>
      <w:bookmarkStart w:colFirst="0" w:colLast="0" w:name="_6wflaaid28m7" w:id="60"/>
      <w:bookmarkEnd w:id="60"/>
      <w:hyperlink r:id="rId8">
        <w:r w:rsidDel="00000000" w:rsidR="00000000" w:rsidRPr="00000000">
          <w:rPr>
            <w:color w:val="1155cc"/>
            <w:sz w:val="20"/>
            <w:szCs w:val="20"/>
            <w:u w:val="single"/>
            <w:rtl w:val="0"/>
          </w:rPr>
          <w:t xml:space="preserve">https://ccdcoe.org/uploads/2018/10/CBMs.pdf</w:t>
        </w:r>
      </w:hyperlink>
      <w:r w:rsidDel="00000000" w:rsidR="00000000" w:rsidRPr="00000000">
        <w:rPr>
          <w:sz w:val="20"/>
          <w:szCs w:val="20"/>
          <w:rtl w:val="0"/>
        </w:rPr>
        <w:t xml:space="preserve">.  Accessed 27 July 2026.</w:t>
      </w:r>
    </w:p>
  </w:footnote>
  <w:footnote w:id="8">
    <w:p w:rsidR="00000000" w:rsidDel="00000000" w:rsidP="00000000" w:rsidRDefault="00000000" w:rsidRPr="00000000" w14:paraId="0000010B">
      <w:pPr>
        <w:pStyle w:val="Heading3"/>
        <w:keepLines w:val="0"/>
        <w:widowControl w:val="0"/>
        <w:spacing w:after="0" w:lineRule="auto"/>
        <w:ind w:left="720" w:hanging="720"/>
        <w:rPr>
          <w:sz w:val="20"/>
          <w:szCs w:val="20"/>
        </w:rPr>
      </w:pPr>
      <w:bookmarkStart w:colFirst="0" w:colLast="0" w:name="_rd2rbopbgwtn" w:id="61"/>
      <w:bookmarkEnd w:id="61"/>
      <w:r w:rsidDel="00000000" w:rsidR="00000000" w:rsidRPr="00000000">
        <w:rPr>
          <w:rStyle w:val="FootnoteReference"/>
          <w:vertAlign w:val="superscript"/>
        </w:rPr>
        <w:footnoteRef/>
      </w:r>
      <w:r w:rsidDel="00000000" w:rsidR="00000000" w:rsidRPr="00000000">
        <w:rPr>
          <w:sz w:val="20"/>
          <w:szCs w:val="20"/>
          <w:rtl w:val="0"/>
        </w:rPr>
        <w:t xml:space="preserve">Burton, Joe. “Cyber Deterrence: A Comprehensive Approach?” NATO Cooperative Cyber Defence Centre of</w:t>
      </w:r>
    </w:p>
    <w:p w:rsidR="00000000" w:rsidDel="00000000" w:rsidP="00000000" w:rsidRDefault="00000000" w:rsidRPr="00000000" w14:paraId="0000010C">
      <w:pPr>
        <w:pStyle w:val="Heading3"/>
        <w:keepLines w:val="0"/>
        <w:widowControl w:val="0"/>
        <w:spacing w:after="0" w:lineRule="auto"/>
        <w:ind w:left="720" w:hanging="720"/>
        <w:rPr>
          <w:sz w:val="20"/>
          <w:szCs w:val="20"/>
        </w:rPr>
      </w:pPr>
      <w:bookmarkStart w:colFirst="0" w:colLast="0" w:name="_rjhlhdyos6e3" w:id="62"/>
      <w:bookmarkEnd w:id="62"/>
      <w:r w:rsidDel="00000000" w:rsidR="00000000" w:rsidRPr="00000000">
        <w:rPr>
          <w:sz w:val="20"/>
          <w:szCs w:val="20"/>
          <w:rtl w:val="0"/>
        </w:rPr>
        <w:t xml:space="preserve">Excellence (CCD COE), </w:t>
      </w:r>
      <w:hyperlink r:id="rId9">
        <w:r w:rsidDel="00000000" w:rsidR="00000000" w:rsidRPr="00000000">
          <w:rPr>
            <w:color w:val="1155cc"/>
            <w:sz w:val="20"/>
            <w:szCs w:val="20"/>
            <w:u w:val="single"/>
            <w:rtl w:val="0"/>
          </w:rPr>
          <w:t xml:space="preserve">https://ccdcoe.org/uploads/2018/10/BURTON_Cyber_Deterrence_paper_April2018.pdf</w:t>
        </w:r>
      </w:hyperlink>
      <w:r w:rsidDel="00000000" w:rsidR="00000000" w:rsidRPr="00000000">
        <w:rPr>
          <w:sz w:val="20"/>
          <w:szCs w:val="20"/>
          <w:rtl w:val="0"/>
        </w:rPr>
        <w:t xml:space="preserve">.</w:t>
      </w:r>
    </w:p>
    <w:p w:rsidR="00000000" w:rsidDel="00000000" w:rsidP="00000000" w:rsidRDefault="00000000" w:rsidRPr="00000000" w14:paraId="0000010D">
      <w:pPr>
        <w:pStyle w:val="Heading3"/>
        <w:keepLines w:val="0"/>
        <w:widowControl w:val="0"/>
        <w:spacing w:after="0" w:lineRule="auto"/>
        <w:ind w:left="720" w:hanging="720"/>
        <w:rPr>
          <w:sz w:val="20"/>
          <w:szCs w:val="20"/>
        </w:rPr>
      </w:pPr>
      <w:bookmarkStart w:colFirst="0" w:colLast="0" w:name="_gzei7qbhk3g2" w:id="63"/>
      <w:bookmarkEnd w:id="63"/>
      <w:r w:rsidDel="00000000" w:rsidR="00000000" w:rsidRPr="00000000">
        <w:rPr>
          <w:sz w:val="20"/>
          <w:szCs w:val="20"/>
          <w:rtl w:val="0"/>
        </w:rPr>
        <w:t xml:space="preserve">Accessed 27 July 2026.</w:t>
      </w:r>
    </w:p>
  </w:footnote>
  <w:footnote w:id="9">
    <w:p w:rsidR="00000000" w:rsidDel="00000000" w:rsidP="00000000" w:rsidRDefault="00000000" w:rsidRPr="00000000" w14:paraId="0000010E">
      <w:pPr>
        <w:pStyle w:val="Heading3"/>
        <w:spacing w:after="0" w:lineRule="auto"/>
        <w:ind w:left="720" w:hanging="720"/>
        <w:jc w:val="left"/>
        <w:rPr>
          <w:sz w:val="20"/>
          <w:szCs w:val="20"/>
        </w:rPr>
      </w:pPr>
      <w:bookmarkStart w:colFirst="0" w:colLast="0" w:name="_aqhw4rghd5k1" w:id="64"/>
      <w:bookmarkEnd w:id="64"/>
      <w:r w:rsidDel="00000000" w:rsidR="00000000" w:rsidRPr="00000000">
        <w:rPr>
          <w:rStyle w:val="FootnoteReference"/>
          <w:vertAlign w:val="superscript"/>
        </w:rPr>
        <w:footnoteRef/>
      </w:r>
      <w:r w:rsidDel="00000000" w:rsidR="00000000" w:rsidRPr="00000000">
        <w:rPr>
          <w:sz w:val="20"/>
          <w:szCs w:val="20"/>
          <w:rtl w:val="0"/>
        </w:rPr>
        <w:t xml:space="preserve">Pratt, Mary, et al. “What Is ICT (Information and Communications Technology)?” Tech Target, 13 Mar. 2025,</w:t>
      </w:r>
    </w:p>
    <w:p w:rsidR="00000000" w:rsidDel="00000000" w:rsidP="00000000" w:rsidRDefault="00000000" w:rsidRPr="00000000" w14:paraId="0000010F">
      <w:pPr>
        <w:pStyle w:val="Heading3"/>
        <w:spacing w:after="0" w:lineRule="auto"/>
        <w:ind w:left="720" w:hanging="720"/>
        <w:jc w:val="left"/>
        <w:rPr>
          <w:sz w:val="20"/>
          <w:szCs w:val="20"/>
        </w:rPr>
      </w:pPr>
      <w:bookmarkStart w:colFirst="0" w:colLast="0" w:name="_gw93o68hz85l" w:id="65"/>
      <w:bookmarkEnd w:id="65"/>
      <w:hyperlink r:id="rId10">
        <w:r w:rsidDel="00000000" w:rsidR="00000000" w:rsidRPr="00000000">
          <w:rPr>
            <w:color w:val="1155cc"/>
            <w:sz w:val="20"/>
            <w:szCs w:val="20"/>
            <w:u w:val="single"/>
            <w:rtl w:val="0"/>
          </w:rPr>
          <w:t xml:space="preserve">https://www.techtarget.com/searchcio/definition/ICT-information-and-communications-technology-or-techno</w:t>
        </w:r>
      </w:hyperlink>
      <w:r w:rsidDel="00000000" w:rsidR="00000000" w:rsidRPr="00000000">
        <w:rPr>
          <w:rtl w:val="0"/>
        </w:rPr>
      </w:r>
    </w:p>
    <w:p w:rsidR="00000000" w:rsidDel="00000000" w:rsidP="00000000" w:rsidRDefault="00000000" w:rsidRPr="00000000" w14:paraId="00000110">
      <w:pPr>
        <w:pStyle w:val="Heading3"/>
        <w:spacing w:after="0" w:lineRule="auto"/>
        <w:ind w:left="720" w:hanging="720"/>
        <w:jc w:val="left"/>
        <w:rPr>
          <w:sz w:val="20"/>
          <w:szCs w:val="20"/>
        </w:rPr>
      </w:pPr>
      <w:bookmarkStart w:colFirst="0" w:colLast="0" w:name="_rvbjvcg9lenn" w:id="66"/>
      <w:bookmarkEnd w:id="66"/>
      <w:r w:rsidDel="00000000" w:rsidR="00000000" w:rsidRPr="00000000">
        <w:rPr>
          <w:sz w:val="20"/>
          <w:szCs w:val="20"/>
          <w:rtl w:val="0"/>
        </w:rPr>
        <w:t xml:space="preserve">logies.  Accessed 30 July 2026.</w:t>
      </w:r>
    </w:p>
  </w:footnote>
  <w:footnote w:id="10">
    <w:p w:rsidR="00000000" w:rsidDel="00000000" w:rsidP="00000000" w:rsidRDefault="00000000" w:rsidRPr="00000000" w14:paraId="00000111">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CDC. “International Health Regulations.” Global Health, 21 May 2024,</w:t>
      </w:r>
    </w:p>
    <w:p w:rsidR="00000000" w:rsidDel="00000000" w:rsidP="00000000" w:rsidRDefault="00000000" w:rsidRPr="00000000" w14:paraId="00000112">
      <w:pPr>
        <w:spacing w:after="0" w:line="240" w:lineRule="auto"/>
        <w:ind w:left="720" w:hanging="720"/>
        <w:rPr>
          <w:sz w:val="20"/>
          <w:szCs w:val="20"/>
        </w:rPr>
      </w:pPr>
      <w:hyperlink r:id="rId11">
        <w:r w:rsidDel="00000000" w:rsidR="00000000" w:rsidRPr="00000000">
          <w:rPr>
            <w:color w:val="1155cc"/>
            <w:sz w:val="20"/>
            <w:szCs w:val="20"/>
            <w:u w:val="single"/>
            <w:rtl w:val="0"/>
          </w:rPr>
          <w:t xml:space="preserve">https://www.cdc.gov/global-health/topics-programs/ihr.html</w:t>
        </w:r>
      </w:hyperlink>
      <w:r w:rsidDel="00000000" w:rsidR="00000000" w:rsidRPr="00000000">
        <w:rPr>
          <w:sz w:val="20"/>
          <w:szCs w:val="20"/>
          <w:rtl w:val="0"/>
        </w:rPr>
        <w:t xml:space="preserve">. Accessed 27 July 2026.</w:t>
      </w:r>
    </w:p>
  </w:footnote>
  <w:footnote w:id="11">
    <w:p w:rsidR="00000000" w:rsidDel="00000000" w:rsidP="00000000" w:rsidRDefault="00000000" w:rsidRPr="00000000" w14:paraId="00000113">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Salesforce. “What Is Public Infrastructure?” Salesforce, 4 Sept. 2024,</w:t>
      </w:r>
    </w:p>
    <w:p w:rsidR="00000000" w:rsidDel="00000000" w:rsidP="00000000" w:rsidRDefault="00000000" w:rsidRPr="00000000" w14:paraId="00000114">
      <w:pPr>
        <w:spacing w:after="0" w:line="240" w:lineRule="auto"/>
        <w:ind w:left="720" w:hanging="720"/>
        <w:rPr/>
      </w:pPr>
      <w:hyperlink r:id="rId12">
        <w:r w:rsidDel="00000000" w:rsidR="00000000" w:rsidRPr="00000000">
          <w:rPr>
            <w:color w:val="1155cc"/>
            <w:sz w:val="20"/>
            <w:szCs w:val="20"/>
            <w:u w:val="single"/>
            <w:rtl w:val="0"/>
          </w:rPr>
          <w:t xml:space="preserve">https://www.salesforce.com/au/blog/what-is-public-infrastructure/</w:t>
        </w:r>
      </w:hyperlink>
      <w:r w:rsidDel="00000000" w:rsidR="00000000" w:rsidRPr="00000000">
        <w:rPr>
          <w:sz w:val="20"/>
          <w:szCs w:val="20"/>
          <w:rtl w:val="0"/>
        </w:rPr>
        <w:t xml:space="preserve">. Accessed 27 July 2026.</w:t>
      </w:r>
      <w:r w:rsidDel="00000000" w:rsidR="00000000" w:rsidRPr="00000000">
        <w:rPr>
          <w:rtl w:val="0"/>
        </w:rPr>
      </w:r>
    </w:p>
  </w:footnote>
  <w:footnote w:id="12">
    <w:p w:rsidR="00000000" w:rsidDel="00000000" w:rsidP="00000000" w:rsidRDefault="00000000" w:rsidRPr="00000000" w14:paraId="00000115">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“Sovereignty in Cyberspace: Theory and Practice (Version 4.0).” Wicinternet.Org, 2024,</w:t>
      </w:r>
    </w:p>
    <w:p w:rsidR="00000000" w:rsidDel="00000000" w:rsidP="00000000" w:rsidRDefault="00000000" w:rsidRPr="00000000" w14:paraId="00000116">
      <w:pPr>
        <w:spacing w:after="0" w:line="240" w:lineRule="auto"/>
        <w:ind w:left="720" w:hanging="720"/>
        <w:rPr>
          <w:sz w:val="20"/>
          <w:szCs w:val="20"/>
        </w:rPr>
      </w:pPr>
      <w:hyperlink r:id="rId13">
        <w:r w:rsidDel="00000000" w:rsidR="00000000" w:rsidRPr="00000000">
          <w:rPr>
            <w:color w:val="1155cc"/>
            <w:sz w:val="20"/>
            <w:szCs w:val="20"/>
            <w:u w:val="single"/>
            <w:rtl w:val="0"/>
          </w:rPr>
          <w:t xml:space="preserve">https://www.wicinternet.org/2024-01/16/c_956165.htm</w:t>
        </w:r>
      </w:hyperlink>
      <w:r w:rsidDel="00000000" w:rsidR="00000000" w:rsidRPr="00000000">
        <w:rPr>
          <w:sz w:val="20"/>
          <w:szCs w:val="20"/>
          <w:rtl w:val="0"/>
        </w:rPr>
        <w:t xml:space="preserve">. Accessed 27 July 2026.</w:t>
      </w:r>
    </w:p>
  </w:footnote>
  <w:footnote w:id="13">
    <w:p w:rsidR="00000000" w:rsidDel="00000000" w:rsidP="00000000" w:rsidRDefault="00000000" w:rsidRPr="00000000" w14:paraId="00000117">
      <w:pPr>
        <w:spacing w:after="0" w:line="240" w:lineRule="auto"/>
        <w:ind w:firstLine="0"/>
        <w:rPr/>
      </w:pPr>
      <w:r w:rsidDel="00000000" w:rsidR="00000000" w:rsidRPr="00000000">
        <w:rPr>
          <w:rStyle w:val="FootnoteReference"/>
          <w:vertAlign w:val="superscript"/>
        </w:rPr>
        <w:footnoteRef/>
      </w:r>
      <w:r w:rsidDel="00000000" w:rsidR="00000000" w:rsidRPr="00000000">
        <w:rPr>
          <w:sz w:val="20"/>
          <w:szCs w:val="20"/>
          <w:rtl w:val="0"/>
        </w:rPr>
        <w:t xml:space="preserve">United Nations. “The 17 Sustainable Development Goals.” United Nations, 2015, </w:t>
      </w:r>
      <w:hyperlink r:id="rId14">
        <w:r w:rsidDel="00000000" w:rsidR="00000000" w:rsidRPr="00000000">
          <w:rPr>
            <w:color w:val="1155cc"/>
            <w:sz w:val="20"/>
            <w:szCs w:val="20"/>
            <w:u w:val="single"/>
            <w:rtl w:val="0"/>
          </w:rPr>
          <w:t xml:space="preserve">https://sdgs.un.org/goals</w:t>
        </w:r>
      </w:hyperlink>
      <w:r w:rsidDel="00000000" w:rsidR="00000000" w:rsidRPr="00000000">
        <w:rPr>
          <w:sz w:val="20"/>
          <w:szCs w:val="20"/>
          <w:rtl w:val="0"/>
        </w:rPr>
        <w:t xml:space="preserve">.   Accessed 30 July 2026.</w:t>
      </w:r>
      <w:r w:rsidDel="00000000" w:rsidR="00000000" w:rsidRPr="00000000">
        <w:rPr>
          <w:rtl w:val="0"/>
        </w:rPr>
      </w:r>
    </w:p>
  </w:footnote>
  <w:footnote w:id="14">
    <w:p w:rsidR="00000000" w:rsidDel="00000000" w:rsidP="00000000" w:rsidRDefault="00000000" w:rsidRPr="00000000" w14:paraId="00000118">
      <w:pPr>
        <w:widowControl w:val="0"/>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Gonsalves, Ty. “How the Cold War Shaped Science and Technology Today – Science, Technology, and Society.” </w:t>
      </w:r>
      <w:hyperlink r:id="rId15">
        <w:r w:rsidDel="00000000" w:rsidR="00000000" w:rsidRPr="00000000">
          <w:rPr>
            <w:color w:val="1155cc"/>
            <w:sz w:val="20"/>
            <w:szCs w:val="20"/>
            <w:u w:val="single"/>
            <w:rtl w:val="0"/>
          </w:rPr>
          <w:t xml:space="preserve">Colby.Edu</w:t>
        </w:r>
      </w:hyperlink>
      <w:r w:rsidDel="00000000" w:rsidR="00000000" w:rsidRPr="00000000">
        <w:rPr>
          <w:sz w:val="20"/>
          <w:szCs w:val="20"/>
          <w:rtl w:val="0"/>
        </w:rPr>
        <w:t xml:space="preserve">, 9 Oct. 2020, </w:t>
      </w:r>
      <w:hyperlink r:id="rId16">
        <w:r w:rsidDel="00000000" w:rsidR="00000000" w:rsidRPr="00000000">
          <w:rPr>
            <w:color w:val="1155cc"/>
            <w:sz w:val="20"/>
            <w:szCs w:val="20"/>
            <w:u w:val="single"/>
            <w:rtl w:val="0"/>
          </w:rPr>
          <w:t xml:space="preserve">https://web.colby.edu/st112a-fall20/2020/10/09/how-the-cold-war-shaped-science-and-technology-today/</w:t>
        </w:r>
      </w:hyperlink>
      <w:r w:rsidDel="00000000" w:rsidR="00000000" w:rsidRPr="00000000">
        <w:rPr>
          <w:sz w:val="20"/>
          <w:szCs w:val="20"/>
          <w:rtl w:val="0"/>
        </w:rPr>
        <w:t xml:space="preserve">.   Accessed 19 Aug. 2026.</w:t>
      </w:r>
    </w:p>
  </w:footnote>
  <w:footnote w:id="15">
    <w:p w:rsidR="00000000" w:rsidDel="00000000" w:rsidP="00000000" w:rsidRDefault="00000000" w:rsidRPr="00000000" w14:paraId="00000119">
      <w:pPr>
        <w:pStyle w:val="Heading3"/>
        <w:spacing w:after="0" w:lineRule="auto"/>
        <w:ind w:firstLine="0"/>
        <w:rPr>
          <w:sz w:val="20"/>
          <w:szCs w:val="20"/>
        </w:rPr>
      </w:pPr>
      <w:bookmarkStart w:colFirst="0" w:colLast="0" w:name="_oa8rlqtbglyt" w:id="67"/>
      <w:bookmarkEnd w:id="67"/>
      <w:r w:rsidDel="00000000" w:rsidR="00000000" w:rsidRPr="00000000">
        <w:rPr>
          <w:rStyle w:val="FootnoteReference"/>
          <w:vertAlign w:val="superscript"/>
        </w:rPr>
        <w:footnoteRef/>
      </w:r>
      <w:r w:rsidDel="00000000" w:rsidR="00000000" w:rsidRPr="00000000">
        <w:rPr>
          <w:sz w:val="20"/>
          <w:szCs w:val="20"/>
          <w:rtl w:val="0"/>
        </w:rPr>
        <w:t xml:space="preserve">Featherly, Kevin . Arpanet | Definition &amp; History. Encyclopædia Britannica, 11 May 2016, </w:t>
      </w:r>
      <w:hyperlink r:id="rId17">
        <w:r w:rsidDel="00000000" w:rsidR="00000000" w:rsidRPr="00000000">
          <w:rPr>
            <w:color w:val="1155cc"/>
            <w:sz w:val="20"/>
            <w:szCs w:val="20"/>
            <w:u w:val="single"/>
            <w:rtl w:val="0"/>
          </w:rPr>
          <w:t xml:space="preserve">https://www.britannica.com/topic/ARPANET</w:t>
        </w:r>
      </w:hyperlink>
      <w:r w:rsidDel="00000000" w:rsidR="00000000" w:rsidRPr="00000000">
        <w:rPr>
          <w:sz w:val="20"/>
          <w:szCs w:val="20"/>
          <w:rtl w:val="0"/>
        </w:rPr>
        <w:t xml:space="preserve">.  Accessed 27 July 2026.</w:t>
      </w:r>
    </w:p>
  </w:footnote>
  <w:footnote w:id="16">
    <w:p w:rsidR="00000000" w:rsidDel="00000000" w:rsidP="00000000" w:rsidRDefault="00000000" w:rsidRPr="00000000" w14:paraId="0000011A">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Office of the Historian. “The Collapse of the Soviet Union.” State.Gov, Office of the Historian, 2013, </w:t>
      </w:r>
      <w:hyperlink r:id="rId18">
        <w:r w:rsidDel="00000000" w:rsidR="00000000" w:rsidRPr="00000000">
          <w:rPr>
            <w:color w:val="1155cc"/>
            <w:sz w:val="20"/>
            <w:szCs w:val="20"/>
            <w:u w:val="single"/>
            <w:rtl w:val="0"/>
          </w:rPr>
          <w:t xml:space="preserve">https://history.state.gov/milestones/1989-1992/collapse-soviet-union</w:t>
        </w:r>
      </w:hyperlink>
      <w:r w:rsidDel="00000000" w:rsidR="00000000" w:rsidRPr="00000000">
        <w:rPr>
          <w:sz w:val="20"/>
          <w:szCs w:val="20"/>
          <w:rtl w:val="0"/>
        </w:rPr>
        <w:t xml:space="preserve">. Accessed 19 Aug. 2026.</w:t>
      </w:r>
    </w:p>
  </w:footnote>
  <w:footnote w:id="17">
    <w:p w:rsidR="00000000" w:rsidDel="00000000" w:rsidP="00000000" w:rsidRDefault="00000000" w:rsidRPr="00000000" w14:paraId="0000011B">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Reuven, Nir, and Eitan Shamir. “The Shift in Technological Dominance and the Adaption of Open Innovation by the Defence Sector.” Defense &amp;Amp; Security Analysis, 3 Apr. 2025, </w:t>
      </w:r>
      <w:hyperlink r:id="rId19">
        <w:r w:rsidDel="00000000" w:rsidR="00000000" w:rsidRPr="00000000">
          <w:rPr>
            <w:color w:val="1155cc"/>
            <w:sz w:val="20"/>
            <w:szCs w:val="20"/>
            <w:u w:val="single"/>
            <w:rtl w:val="0"/>
          </w:rPr>
          <w:t xml:space="preserve">https://www.tandfonline.com/doi/full/10.1080/14751798.2025.2484920</w:t>
        </w:r>
      </w:hyperlink>
      <w:r w:rsidDel="00000000" w:rsidR="00000000" w:rsidRPr="00000000">
        <w:rPr>
          <w:sz w:val="20"/>
          <w:szCs w:val="20"/>
          <w:rtl w:val="0"/>
        </w:rPr>
        <w:t xml:space="preserve">. </w:t>
      </w:r>
    </w:p>
  </w:footnote>
  <w:footnote w:id="18">
    <w:p w:rsidR="00000000" w:rsidDel="00000000" w:rsidP="00000000" w:rsidRDefault="00000000" w:rsidRPr="00000000" w14:paraId="0000011C">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“90S Technology: How the 90’S Changed Technology.” Archives of IT, 2025, </w:t>
      </w:r>
      <w:hyperlink r:id="rId20">
        <w:r w:rsidDel="00000000" w:rsidR="00000000" w:rsidRPr="00000000">
          <w:rPr>
            <w:color w:val="1155cc"/>
            <w:sz w:val="20"/>
            <w:szCs w:val="20"/>
            <w:u w:val="single"/>
            <w:rtl w:val="0"/>
          </w:rPr>
          <w:t xml:space="preserve">https://archivesit.org.uk/blog/90s-revolution/</w:t>
        </w:r>
      </w:hyperlink>
      <w:r w:rsidDel="00000000" w:rsidR="00000000" w:rsidRPr="00000000">
        <w:rPr>
          <w:sz w:val="20"/>
          <w:szCs w:val="20"/>
          <w:rtl w:val="0"/>
        </w:rPr>
        <w:t xml:space="preserve">.  Accessed 19 Aug. 2026.</w:t>
      </w:r>
    </w:p>
  </w:footnote>
  <w:footnote w:id="19">
    <w:p w:rsidR="00000000" w:rsidDel="00000000" w:rsidP="00000000" w:rsidRDefault="00000000" w:rsidRPr="00000000" w14:paraId="0000011D">
      <w:pPr>
        <w:pStyle w:val="Heading3"/>
        <w:spacing w:after="0" w:lineRule="auto"/>
        <w:ind w:firstLine="0"/>
        <w:rPr>
          <w:sz w:val="20"/>
          <w:szCs w:val="20"/>
        </w:rPr>
      </w:pPr>
      <w:bookmarkStart w:colFirst="0" w:colLast="0" w:name="_zb59dwk9ygpu" w:id="68"/>
      <w:bookmarkEnd w:id="68"/>
      <w:r w:rsidDel="00000000" w:rsidR="00000000" w:rsidRPr="00000000">
        <w:rPr>
          <w:rStyle w:val="FootnoteReference"/>
          <w:vertAlign w:val="superscript"/>
        </w:rPr>
        <w:footnoteRef/>
      </w:r>
      <w:r w:rsidDel="00000000" w:rsidR="00000000" w:rsidRPr="00000000">
        <w:rPr>
          <w:sz w:val="20"/>
          <w:szCs w:val="20"/>
          <w:rtl w:val="0"/>
        </w:rPr>
        <w:t xml:space="preserve">United Nations. “Overview.” Un.Org, 2020, </w:t>
      </w:r>
      <w:hyperlink r:id="rId21">
        <w:r w:rsidDel="00000000" w:rsidR="00000000" w:rsidRPr="00000000">
          <w:rPr>
            <w:color w:val="1155cc"/>
            <w:sz w:val="20"/>
            <w:szCs w:val="20"/>
            <w:u w:val="single"/>
            <w:rtl w:val="0"/>
          </w:rPr>
          <w:t xml:space="preserve">https://publicadministration.un.org/egovkb/en-us/Overview</w:t>
        </w:r>
      </w:hyperlink>
      <w:r w:rsidDel="00000000" w:rsidR="00000000" w:rsidRPr="00000000">
        <w:rPr>
          <w:sz w:val="20"/>
          <w:szCs w:val="20"/>
          <w:rtl w:val="0"/>
        </w:rPr>
        <w:t xml:space="preserve">.  Accessed 30 July 2026.</w:t>
      </w:r>
    </w:p>
  </w:footnote>
  <w:footnote w:id="20">
    <w:p w:rsidR="00000000" w:rsidDel="00000000" w:rsidP="00000000" w:rsidRDefault="00000000" w:rsidRPr="00000000" w14:paraId="0000011E">
      <w:pPr>
        <w:pStyle w:val="Heading3"/>
        <w:spacing w:after="0" w:lineRule="auto"/>
        <w:ind w:left="720" w:hanging="720"/>
        <w:rPr>
          <w:sz w:val="20"/>
          <w:szCs w:val="20"/>
        </w:rPr>
      </w:pPr>
      <w:bookmarkStart w:colFirst="0" w:colLast="0" w:name="_ddkz1i3bf1p" w:id="69"/>
      <w:bookmarkEnd w:id="69"/>
      <w:r w:rsidDel="00000000" w:rsidR="00000000" w:rsidRPr="00000000">
        <w:rPr>
          <w:rStyle w:val="FootnoteReference"/>
          <w:vertAlign w:val="superscript"/>
        </w:rPr>
        <w:footnoteRef/>
      </w:r>
      <w:r w:rsidDel="00000000" w:rsidR="00000000" w:rsidRPr="00000000">
        <w:rPr>
          <w:sz w:val="20"/>
          <w:szCs w:val="20"/>
          <w:rtl w:val="0"/>
        </w:rPr>
        <w:t xml:space="preserve">Marino Tilatti. “The Birth of E-Government in the 2000S - Blog Concorder.” Concorder Blog – Democrazia E</w:t>
      </w:r>
    </w:p>
    <w:p w:rsidR="00000000" w:rsidDel="00000000" w:rsidP="00000000" w:rsidRDefault="00000000" w:rsidRPr="00000000" w14:paraId="0000011F">
      <w:pPr>
        <w:pStyle w:val="Heading3"/>
        <w:spacing w:after="0" w:lineRule="auto"/>
        <w:ind w:left="720" w:hanging="720"/>
        <w:rPr>
          <w:sz w:val="20"/>
          <w:szCs w:val="20"/>
        </w:rPr>
      </w:pPr>
      <w:bookmarkStart w:colFirst="0" w:colLast="0" w:name="_qs3ypnndtcka" w:id="70"/>
      <w:bookmarkEnd w:id="70"/>
      <w:r w:rsidDel="00000000" w:rsidR="00000000" w:rsidRPr="00000000">
        <w:rPr>
          <w:sz w:val="20"/>
          <w:szCs w:val="20"/>
          <w:rtl w:val="0"/>
        </w:rPr>
        <w:t xml:space="preserve">Partecipazione Digitale, 9 Oct. 2025, </w:t>
      </w:r>
      <w:hyperlink r:id="rId22">
        <w:r w:rsidDel="00000000" w:rsidR="00000000" w:rsidRPr="00000000">
          <w:rPr>
            <w:color w:val="1155cc"/>
            <w:sz w:val="20"/>
            <w:szCs w:val="20"/>
            <w:u w:val="single"/>
            <w:rtl w:val="0"/>
          </w:rPr>
          <w:t xml:space="preserve">https://blog.concorder.net/en/the-birth-of-e-government-in-the-2000s/</w:t>
        </w:r>
      </w:hyperlink>
      <w:r w:rsidDel="00000000" w:rsidR="00000000" w:rsidRPr="00000000">
        <w:rPr>
          <w:sz w:val="20"/>
          <w:szCs w:val="20"/>
          <w:rtl w:val="0"/>
        </w:rPr>
        <w:t xml:space="preserve">.</w:t>
      </w:r>
    </w:p>
    <w:p w:rsidR="00000000" w:rsidDel="00000000" w:rsidP="00000000" w:rsidRDefault="00000000" w:rsidRPr="00000000" w14:paraId="00000120">
      <w:pPr>
        <w:pStyle w:val="Heading3"/>
        <w:spacing w:after="0" w:lineRule="auto"/>
        <w:ind w:left="720" w:hanging="720"/>
        <w:rPr>
          <w:sz w:val="20"/>
          <w:szCs w:val="20"/>
        </w:rPr>
      </w:pPr>
      <w:bookmarkStart w:colFirst="0" w:colLast="0" w:name="_7d871zqrhy48" w:id="71"/>
      <w:bookmarkEnd w:id="71"/>
      <w:r w:rsidDel="00000000" w:rsidR="00000000" w:rsidRPr="00000000">
        <w:rPr>
          <w:sz w:val="20"/>
          <w:szCs w:val="20"/>
          <w:rtl w:val="0"/>
        </w:rPr>
        <w:t xml:space="preserve">Accessed 29 July 2026.</w:t>
      </w:r>
    </w:p>
  </w:footnote>
  <w:footnote w:id="21">
    <w:p w:rsidR="00000000" w:rsidDel="00000000" w:rsidP="00000000" w:rsidRDefault="00000000" w:rsidRPr="00000000" w14:paraId="00000121">
      <w:pPr>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Rodriguez, Silvana . “The Case for a Democracy Stack: Rethinking Digital Public Infrastructure for Democratic Societies | International IDEA.” Idea.Int, 2026, </w:t>
      </w:r>
      <w:hyperlink r:id="rId23">
        <w:r w:rsidDel="00000000" w:rsidR="00000000" w:rsidRPr="00000000">
          <w:rPr>
            <w:color w:val="1155cc"/>
            <w:sz w:val="20"/>
            <w:szCs w:val="20"/>
            <w:u w:val="single"/>
            <w:rtl w:val="0"/>
          </w:rPr>
          <w:t xml:space="preserve">https://www.idea.int/publications/catalogue/html/case-democracy-stack-rethinking-digital-public-infrastructure</w:t>
        </w:r>
      </w:hyperlink>
      <w:r w:rsidDel="00000000" w:rsidR="00000000" w:rsidRPr="00000000">
        <w:rPr>
          <w:sz w:val="20"/>
          <w:szCs w:val="20"/>
          <w:rtl w:val="0"/>
        </w:rPr>
        <w:t xml:space="preserve">.  Accessed 25 Aug. 2026.</w:t>
      </w:r>
    </w:p>
  </w:footnote>
  <w:footnote w:id="22">
    <w:p w:rsidR="00000000" w:rsidDel="00000000" w:rsidP="00000000" w:rsidRDefault="00000000" w:rsidRPr="00000000" w14:paraId="00000122">
      <w:pPr>
        <w:spacing w:after="0" w:line="240" w:lineRule="auto"/>
        <w:ind w:left="720" w:hanging="72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Patel, Chintan. “The Dot-Com Boom and Bust (1990S–Early 2000S): The Internet Goes Public. And Wireless. -</w:t>
      </w:r>
    </w:p>
    <w:p w:rsidR="00000000" w:rsidDel="00000000" w:rsidP="00000000" w:rsidRDefault="00000000" w:rsidRPr="00000000" w14:paraId="00000123">
      <w:pPr>
        <w:spacing w:after="0" w:line="240" w:lineRule="auto"/>
        <w:ind w:left="720" w:hanging="720"/>
        <w:jc w:val="left"/>
        <w:rPr>
          <w:sz w:val="20"/>
          <w:szCs w:val="20"/>
        </w:rPr>
      </w:pPr>
      <w:r w:rsidDel="00000000" w:rsidR="00000000" w:rsidRPr="00000000">
        <w:rPr>
          <w:sz w:val="20"/>
          <w:szCs w:val="20"/>
          <w:rtl w:val="0"/>
        </w:rPr>
        <w:t xml:space="preserve">Cisco UK &amp; Ireland Blog.” Cisco UK &amp; Ireland Blog, 11 Dec. 2024,</w:t>
      </w:r>
    </w:p>
    <w:p w:rsidR="00000000" w:rsidDel="00000000" w:rsidP="00000000" w:rsidRDefault="00000000" w:rsidRPr="00000000" w14:paraId="00000124">
      <w:pPr>
        <w:spacing w:after="0" w:line="240" w:lineRule="auto"/>
        <w:ind w:left="720" w:hanging="720"/>
        <w:jc w:val="left"/>
        <w:rPr>
          <w:sz w:val="20"/>
          <w:szCs w:val="20"/>
        </w:rPr>
      </w:pPr>
      <w:hyperlink r:id="rId24">
        <w:r w:rsidDel="00000000" w:rsidR="00000000" w:rsidRPr="00000000">
          <w:rPr>
            <w:color w:val="1155cc"/>
            <w:sz w:val="20"/>
            <w:szCs w:val="20"/>
            <w:u w:val="single"/>
            <w:rtl w:val="0"/>
          </w:rPr>
          <w:t xml:space="preserve">https://gblogs.cisco.com/uki/the-dot-com-boom-and-bust-1990s-early-2000s-the-internet-goes-public-and-w</w:t>
        </w:r>
      </w:hyperlink>
      <w:r w:rsidDel="00000000" w:rsidR="00000000" w:rsidRPr="00000000">
        <w:rPr>
          <w:rtl w:val="0"/>
        </w:rPr>
      </w:r>
    </w:p>
    <w:p w:rsidR="00000000" w:rsidDel="00000000" w:rsidP="00000000" w:rsidRDefault="00000000" w:rsidRPr="00000000" w14:paraId="00000125">
      <w:pPr>
        <w:spacing w:after="0" w:line="240" w:lineRule="auto"/>
        <w:ind w:left="720" w:hanging="720"/>
        <w:jc w:val="left"/>
        <w:rPr>
          <w:sz w:val="20"/>
          <w:szCs w:val="20"/>
        </w:rPr>
      </w:pPr>
      <w:r w:rsidDel="00000000" w:rsidR="00000000" w:rsidRPr="00000000">
        <w:rPr>
          <w:sz w:val="20"/>
          <w:szCs w:val="20"/>
          <w:rtl w:val="0"/>
        </w:rPr>
        <w:t xml:space="preserve">ireless/.  Accessed 19 Aug. 2026.</w:t>
      </w:r>
    </w:p>
  </w:footnote>
  <w:footnote w:id="23">
    <w:p w:rsidR="00000000" w:rsidDel="00000000" w:rsidP="00000000" w:rsidRDefault="00000000" w:rsidRPr="00000000" w14:paraId="00000126">
      <w:pPr>
        <w:pStyle w:val="Heading3"/>
        <w:spacing w:after="0" w:lineRule="auto"/>
        <w:ind w:left="720" w:hanging="720"/>
        <w:rPr>
          <w:sz w:val="20"/>
          <w:szCs w:val="20"/>
        </w:rPr>
      </w:pPr>
      <w:bookmarkStart w:colFirst="0" w:colLast="0" w:name="_g2k8yqoufcp2" w:id="72"/>
      <w:bookmarkEnd w:id="72"/>
      <w:r w:rsidDel="00000000" w:rsidR="00000000" w:rsidRPr="00000000">
        <w:rPr>
          <w:rStyle w:val="FootnoteReference"/>
          <w:vertAlign w:val="superscript"/>
        </w:rPr>
        <w:footnoteRef/>
      </w:r>
      <w:r w:rsidDel="00000000" w:rsidR="00000000" w:rsidRPr="00000000">
        <w:rPr>
          <w:sz w:val="20"/>
          <w:szCs w:val="20"/>
          <w:rtl w:val="0"/>
        </w:rPr>
        <w:t xml:space="preserve">National Commission on Terrorist Attacks Upon The United States. The 9/11 Commission Report. 22 July </w:t>
      </w:r>
    </w:p>
    <w:p w:rsidR="00000000" w:rsidDel="00000000" w:rsidP="00000000" w:rsidRDefault="00000000" w:rsidRPr="00000000" w14:paraId="00000127">
      <w:pPr>
        <w:pStyle w:val="Heading3"/>
        <w:spacing w:after="0" w:lineRule="auto"/>
        <w:ind w:left="720" w:hanging="720"/>
        <w:rPr>
          <w:sz w:val="20"/>
          <w:szCs w:val="20"/>
        </w:rPr>
      </w:pPr>
      <w:bookmarkStart w:colFirst="0" w:colLast="0" w:name="_kwu51xmeugtp" w:id="73"/>
      <w:bookmarkEnd w:id="73"/>
      <w:r w:rsidDel="00000000" w:rsidR="00000000" w:rsidRPr="00000000">
        <w:rPr>
          <w:sz w:val="20"/>
          <w:szCs w:val="20"/>
          <w:rtl w:val="0"/>
        </w:rPr>
        <w:t xml:space="preserve">2004, </w:t>
      </w:r>
      <w:hyperlink r:id="rId25">
        <w:r w:rsidDel="00000000" w:rsidR="00000000" w:rsidRPr="00000000">
          <w:rPr>
            <w:color w:val="1155cc"/>
            <w:sz w:val="20"/>
            <w:szCs w:val="20"/>
            <w:u w:val="single"/>
            <w:rtl w:val="0"/>
          </w:rPr>
          <w:t xml:space="preserve">https://www.9-11commission.gov/report/911Report.pdf</w:t>
        </w:r>
      </w:hyperlink>
      <w:r w:rsidDel="00000000" w:rsidR="00000000" w:rsidRPr="00000000">
        <w:rPr>
          <w:sz w:val="20"/>
          <w:szCs w:val="20"/>
          <w:rtl w:val="0"/>
        </w:rPr>
        <w:t xml:space="preserve">.  Accessed 29 July 2026.</w:t>
      </w:r>
    </w:p>
  </w:footnote>
  <w:footnote w:id="24">
    <w:p w:rsidR="00000000" w:rsidDel="00000000" w:rsidP="00000000" w:rsidRDefault="00000000" w:rsidRPr="00000000" w14:paraId="00000128">
      <w:pPr>
        <w:pStyle w:val="Heading3"/>
        <w:spacing w:after="0" w:lineRule="auto"/>
        <w:ind w:left="720" w:hanging="720"/>
        <w:rPr>
          <w:sz w:val="20"/>
          <w:szCs w:val="20"/>
        </w:rPr>
      </w:pPr>
      <w:bookmarkStart w:colFirst="0" w:colLast="0" w:name="_r51h9u3brph9" w:id="74"/>
      <w:bookmarkEnd w:id="74"/>
      <w:r w:rsidDel="00000000" w:rsidR="00000000" w:rsidRPr="00000000">
        <w:rPr>
          <w:rStyle w:val="FootnoteReference"/>
          <w:vertAlign w:val="superscript"/>
        </w:rPr>
        <w:footnoteRef/>
      </w:r>
      <w:r w:rsidDel="00000000" w:rsidR="00000000" w:rsidRPr="00000000">
        <w:rPr>
          <w:sz w:val="20"/>
          <w:szCs w:val="20"/>
          <w:rtl w:val="0"/>
        </w:rPr>
        <w:t xml:space="preserve">Department of Homeland Security. “Homeland Security.” Department of Homeland Security, 2020, </w:t>
      </w:r>
    </w:p>
    <w:p w:rsidR="00000000" w:rsidDel="00000000" w:rsidP="00000000" w:rsidRDefault="00000000" w:rsidRPr="00000000" w14:paraId="00000129">
      <w:pPr>
        <w:pStyle w:val="Heading3"/>
        <w:spacing w:after="0" w:lineRule="auto"/>
        <w:ind w:left="720" w:hanging="720"/>
        <w:rPr>
          <w:sz w:val="20"/>
          <w:szCs w:val="20"/>
        </w:rPr>
      </w:pPr>
      <w:bookmarkStart w:colFirst="0" w:colLast="0" w:name="_thkc6j83f64y" w:id="75"/>
      <w:bookmarkEnd w:id="75"/>
      <w:hyperlink r:id="rId26">
        <w:r w:rsidDel="00000000" w:rsidR="00000000" w:rsidRPr="00000000">
          <w:rPr>
            <w:color w:val="1155cc"/>
            <w:sz w:val="20"/>
            <w:szCs w:val="20"/>
            <w:u w:val="single"/>
            <w:rtl w:val="0"/>
          </w:rPr>
          <w:t xml:space="preserve">https://www.dhs.gov/</w:t>
        </w:r>
      </w:hyperlink>
      <w:r w:rsidDel="00000000" w:rsidR="00000000" w:rsidRPr="00000000">
        <w:rPr>
          <w:sz w:val="20"/>
          <w:szCs w:val="20"/>
          <w:rtl w:val="0"/>
        </w:rPr>
        <w:t xml:space="preserve">.  Accessed 30 July 2026.</w:t>
      </w:r>
    </w:p>
  </w:footnote>
  <w:footnote w:id="25">
    <w:p w:rsidR="00000000" w:rsidDel="00000000" w:rsidP="00000000" w:rsidRDefault="00000000" w:rsidRPr="00000000" w14:paraId="0000012A">
      <w:pPr>
        <w:pStyle w:val="Heading3"/>
        <w:spacing w:after="0" w:lineRule="auto"/>
        <w:ind w:left="720" w:hanging="720"/>
        <w:rPr>
          <w:sz w:val="20"/>
          <w:szCs w:val="20"/>
        </w:rPr>
      </w:pPr>
      <w:bookmarkStart w:colFirst="0" w:colLast="0" w:name="_sd6xqza9homx" w:id="76"/>
      <w:bookmarkEnd w:id="76"/>
      <w:r w:rsidDel="00000000" w:rsidR="00000000" w:rsidRPr="00000000">
        <w:rPr>
          <w:rStyle w:val="FootnoteReference"/>
          <w:vertAlign w:val="superscript"/>
        </w:rPr>
        <w:footnoteRef/>
      </w:r>
      <w:r w:rsidDel="00000000" w:rsidR="00000000" w:rsidRPr="00000000">
        <w:rPr>
          <w:sz w:val="20"/>
          <w:szCs w:val="20"/>
          <w:rtl w:val="0"/>
        </w:rPr>
        <w:t xml:space="preserve">“National Cyber Security Center.” </w:t>
      </w:r>
      <w:r w:rsidDel="00000000" w:rsidR="00000000" w:rsidRPr="00000000">
        <w:rPr>
          <w:i w:val="1"/>
          <w:iCs w:val="1"/>
          <w:sz w:val="20"/>
          <w:szCs w:val="20"/>
          <w:rtl w:val="0"/>
        </w:rPr>
        <w:t xml:space="preserve">Ncsc.Go.Kr</w:t>
      </w:r>
      <w:r w:rsidDel="00000000" w:rsidR="00000000" w:rsidRPr="00000000">
        <w:rPr>
          <w:sz w:val="20"/>
          <w:szCs w:val="20"/>
          <w:rtl w:val="0"/>
        </w:rPr>
        <w:t xml:space="preserve">, 2026,</w:t>
      </w:r>
    </w:p>
    <w:p w:rsidR="00000000" w:rsidDel="00000000" w:rsidP="00000000" w:rsidRDefault="00000000" w:rsidRPr="00000000" w14:paraId="0000012B">
      <w:pPr>
        <w:pStyle w:val="Heading3"/>
        <w:spacing w:after="0" w:lineRule="auto"/>
        <w:ind w:left="720" w:hanging="720"/>
        <w:rPr>
          <w:sz w:val="20"/>
          <w:szCs w:val="20"/>
        </w:rPr>
      </w:pPr>
      <w:bookmarkStart w:colFirst="0" w:colLast="0" w:name="_ii8cqau9qli4" w:id="77"/>
      <w:bookmarkEnd w:id="77"/>
      <w:hyperlink r:id="rId27">
        <w:r w:rsidDel="00000000" w:rsidR="00000000" w:rsidRPr="00000000">
          <w:rPr>
            <w:color w:val="1155cc"/>
            <w:sz w:val="20"/>
            <w:szCs w:val="20"/>
            <w:u w:val="single"/>
            <w:rtl w:val="0"/>
          </w:rPr>
          <w:t xml:space="preserve">https://www.ncsc.go.kr/en/main/PageLink.html?token=MDEyMzQ1Njc4OWFiY2RlZrBvBnCd4cC_Aqu-HrYk1bi</w:t>
        </w:r>
      </w:hyperlink>
      <w:r w:rsidDel="00000000" w:rsidR="00000000" w:rsidRPr="00000000">
        <w:rPr>
          <w:rtl w:val="0"/>
        </w:rPr>
      </w:r>
    </w:p>
    <w:p w:rsidR="00000000" w:rsidDel="00000000" w:rsidP="00000000" w:rsidRDefault="00000000" w:rsidRPr="00000000" w14:paraId="0000012C">
      <w:pPr>
        <w:pStyle w:val="Heading3"/>
        <w:spacing w:after="0" w:lineRule="auto"/>
        <w:ind w:left="720" w:hanging="720"/>
        <w:rPr>
          <w:sz w:val="20"/>
          <w:szCs w:val="20"/>
        </w:rPr>
      </w:pPr>
      <w:bookmarkStart w:colFirst="0" w:colLast="0" w:name="_fv2mbvbv8ce8" w:id="78"/>
      <w:bookmarkEnd w:id="78"/>
      <w:r w:rsidDel="00000000" w:rsidR="00000000" w:rsidRPr="00000000">
        <w:rPr>
          <w:sz w:val="20"/>
          <w:szCs w:val="20"/>
          <w:rtl w:val="0"/>
        </w:rPr>
        <w:t xml:space="preserve">oIS99gRul_xhcNuMz6Po_weu87VYZ0qI_67M6VcDug. Accessed 30 July 2026.</w:t>
      </w:r>
    </w:p>
  </w:footnote>
  <w:footnote w:id="26">
    <w:p w:rsidR="00000000" w:rsidDel="00000000" w:rsidP="00000000" w:rsidRDefault="00000000" w:rsidRPr="00000000" w14:paraId="0000012D">
      <w:pPr>
        <w:pStyle w:val="Heading3"/>
        <w:spacing w:after="0" w:lineRule="auto"/>
        <w:ind w:left="720" w:hanging="720"/>
        <w:rPr>
          <w:sz w:val="20"/>
          <w:szCs w:val="20"/>
        </w:rPr>
      </w:pPr>
      <w:bookmarkStart w:colFirst="0" w:colLast="0" w:name="_xkznmczgxfpf" w:id="79"/>
      <w:bookmarkEnd w:id="79"/>
      <w:r w:rsidDel="00000000" w:rsidR="00000000" w:rsidRPr="00000000">
        <w:rPr>
          <w:rStyle w:val="FootnoteReference"/>
          <w:vertAlign w:val="superscript"/>
        </w:rPr>
        <w:footnoteRef/>
      </w:r>
      <w:r w:rsidDel="00000000" w:rsidR="00000000" w:rsidRPr="00000000">
        <w:rPr>
          <w:sz w:val="20"/>
          <w:szCs w:val="20"/>
          <w:rtl w:val="0"/>
        </w:rPr>
        <w:t xml:space="preserve">Ottis, Rain. “Analysis of the 2007 Cyber Attacks Against Estonia from the Information Warfare Perspective.” </w:t>
      </w:r>
    </w:p>
    <w:p w:rsidR="00000000" w:rsidDel="00000000" w:rsidP="00000000" w:rsidRDefault="00000000" w:rsidRPr="00000000" w14:paraId="0000012E">
      <w:pPr>
        <w:pStyle w:val="Heading3"/>
        <w:spacing w:after="0" w:lineRule="auto"/>
        <w:ind w:left="720" w:hanging="720"/>
        <w:rPr>
          <w:sz w:val="20"/>
          <w:szCs w:val="20"/>
        </w:rPr>
      </w:pPr>
      <w:bookmarkStart w:colFirst="0" w:colLast="0" w:name="_u71tqw59f8uu" w:id="80"/>
      <w:bookmarkEnd w:id="80"/>
      <w:r w:rsidDel="00000000" w:rsidR="00000000" w:rsidRPr="00000000">
        <w:rPr>
          <w:sz w:val="20"/>
          <w:szCs w:val="20"/>
          <w:rtl w:val="0"/>
        </w:rPr>
        <w:t xml:space="preserve">NATO Cooperative Cyber Defence Centre of Excellence (CCD COE), 2008, </w:t>
      </w:r>
    </w:p>
    <w:p w:rsidR="00000000" w:rsidDel="00000000" w:rsidP="00000000" w:rsidRDefault="00000000" w:rsidRPr="00000000" w14:paraId="0000012F">
      <w:pPr>
        <w:pStyle w:val="Heading3"/>
        <w:spacing w:after="0" w:lineRule="auto"/>
        <w:ind w:left="720" w:hanging="720"/>
        <w:rPr>
          <w:sz w:val="20"/>
          <w:szCs w:val="20"/>
        </w:rPr>
      </w:pPr>
      <w:bookmarkStart w:colFirst="0" w:colLast="0" w:name="_4054p118fqj" w:id="81"/>
      <w:bookmarkEnd w:id="81"/>
      <w:hyperlink r:id="rId28">
        <w:r w:rsidDel="00000000" w:rsidR="00000000" w:rsidRPr="00000000">
          <w:rPr>
            <w:color w:val="1155cc"/>
            <w:sz w:val="20"/>
            <w:szCs w:val="20"/>
            <w:u w:val="single"/>
            <w:rtl w:val="0"/>
          </w:rPr>
          <w:t xml:space="preserve">https://ccdcoe.org/uploads/2018/10/Ottis2008_AnalysisOf2007FromTheInformationWarfarePerspective.pdf</w:t>
        </w:r>
      </w:hyperlink>
      <w:r w:rsidDel="00000000" w:rsidR="00000000" w:rsidRPr="00000000">
        <w:rPr>
          <w:sz w:val="20"/>
          <w:szCs w:val="20"/>
          <w:rtl w:val="0"/>
        </w:rPr>
        <w:t xml:space="preserve">.  </w:t>
      </w:r>
    </w:p>
    <w:p w:rsidR="00000000" w:rsidDel="00000000" w:rsidP="00000000" w:rsidRDefault="00000000" w:rsidRPr="00000000" w14:paraId="00000130">
      <w:pPr>
        <w:pStyle w:val="Heading3"/>
        <w:spacing w:after="0" w:lineRule="auto"/>
        <w:ind w:left="720" w:hanging="720"/>
        <w:rPr>
          <w:sz w:val="20"/>
          <w:szCs w:val="20"/>
        </w:rPr>
      </w:pPr>
      <w:bookmarkStart w:colFirst="0" w:colLast="0" w:name="_wzi13cntfl95" w:id="82"/>
      <w:bookmarkEnd w:id="82"/>
      <w:r w:rsidDel="00000000" w:rsidR="00000000" w:rsidRPr="00000000">
        <w:rPr>
          <w:sz w:val="20"/>
          <w:szCs w:val="20"/>
          <w:rtl w:val="0"/>
        </w:rPr>
        <w:t xml:space="preserve">Accessed 27 July 2026.</w:t>
      </w:r>
    </w:p>
  </w:footnote>
  <w:footnote w:id="27">
    <w:p w:rsidR="00000000" w:rsidDel="00000000" w:rsidP="00000000" w:rsidRDefault="00000000" w:rsidRPr="00000000" w14:paraId="00000131">
      <w:pPr>
        <w:pStyle w:val="Heading3"/>
        <w:spacing w:after="0" w:lineRule="auto"/>
        <w:ind w:left="720" w:hanging="720"/>
        <w:rPr>
          <w:sz w:val="20"/>
          <w:szCs w:val="20"/>
        </w:rPr>
      </w:pPr>
      <w:bookmarkStart w:colFirst="0" w:colLast="0" w:name="_7budcim5xs9d" w:id="83"/>
      <w:bookmarkEnd w:id="83"/>
      <w:r w:rsidDel="00000000" w:rsidR="00000000" w:rsidRPr="00000000">
        <w:rPr>
          <w:rStyle w:val="FootnoteReference"/>
          <w:vertAlign w:val="superscript"/>
        </w:rPr>
        <w:footnoteRef/>
      </w:r>
      <w:r w:rsidDel="00000000" w:rsidR="00000000" w:rsidRPr="00000000">
        <w:rPr>
          <w:sz w:val="20"/>
          <w:szCs w:val="20"/>
          <w:rtl w:val="0"/>
        </w:rPr>
        <w:t xml:space="preserve">“How Estonia Became a Global Heavyweight in Cyber Security.” Invest in Estonia, 14 June 2017, </w:t>
      </w:r>
    </w:p>
    <w:p w:rsidR="00000000" w:rsidDel="00000000" w:rsidP="00000000" w:rsidRDefault="00000000" w:rsidRPr="00000000" w14:paraId="00000132">
      <w:pPr>
        <w:pStyle w:val="Heading3"/>
        <w:spacing w:after="0" w:lineRule="auto"/>
        <w:ind w:left="720" w:hanging="720"/>
        <w:rPr>
          <w:sz w:val="20"/>
          <w:szCs w:val="20"/>
        </w:rPr>
      </w:pPr>
      <w:bookmarkStart w:colFirst="0" w:colLast="0" w:name="_6ymy35bwejc3" w:id="84"/>
      <w:bookmarkEnd w:id="84"/>
      <w:hyperlink r:id="rId29">
        <w:r w:rsidDel="00000000" w:rsidR="00000000" w:rsidRPr="00000000">
          <w:rPr>
            <w:color w:val="1155cc"/>
            <w:sz w:val="20"/>
            <w:szCs w:val="20"/>
            <w:u w:val="single"/>
            <w:rtl w:val="0"/>
          </w:rPr>
          <w:t xml:space="preserve">https://investinestonia.com/how-estonia-became-a-global-heavyweight-in-cyber-security/</w:t>
        </w:r>
      </w:hyperlink>
      <w:r w:rsidDel="00000000" w:rsidR="00000000" w:rsidRPr="00000000">
        <w:rPr>
          <w:sz w:val="20"/>
          <w:szCs w:val="20"/>
          <w:rtl w:val="0"/>
        </w:rPr>
        <w:t xml:space="preserve">. </w:t>
      </w:r>
    </w:p>
    <w:p w:rsidR="00000000" w:rsidDel="00000000" w:rsidP="00000000" w:rsidRDefault="00000000" w:rsidRPr="00000000" w14:paraId="00000133">
      <w:pPr>
        <w:pStyle w:val="Heading3"/>
        <w:spacing w:after="0" w:lineRule="auto"/>
        <w:ind w:left="720" w:hanging="720"/>
        <w:rPr>
          <w:sz w:val="20"/>
          <w:szCs w:val="20"/>
        </w:rPr>
      </w:pPr>
      <w:bookmarkStart w:colFirst="0" w:colLast="0" w:name="_u3ep8kycskll" w:id="85"/>
      <w:bookmarkEnd w:id="85"/>
      <w:r w:rsidDel="00000000" w:rsidR="00000000" w:rsidRPr="00000000">
        <w:rPr>
          <w:sz w:val="20"/>
          <w:szCs w:val="20"/>
          <w:rtl w:val="0"/>
        </w:rPr>
        <w:t xml:space="preserve">Accessed 30 July 2026.</w:t>
      </w:r>
    </w:p>
  </w:footnote>
  <w:footnote w:id="28">
    <w:p w:rsidR="00000000" w:rsidDel="00000000" w:rsidP="00000000" w:rsidRDefault="00000000" w:rsidRPr="00000000" w14:paraId="00000134">
      <w:pPr>
        <w:pStyle w:val="Heading3"/>
        <w:spacing w:after="0" w:lineRule="auto"/>
        <w:ind w:left="720" w:hanging="720"/>
        <w:rPr>
          <w:sz w:val="20"/>
          <w:szCs w:val="20"/>
        </w:rPr>
      </w:pPr>
      <w:bookmarkStart w:colFirst="0" w:colLast="0" w:name="_un5fhlprl45d" w:id="86"/>
      <w:bookmarkEnd w:id="86"/>
      <w:r w:rsidDel="00000000" w:rsidR="00000000" w:rsidRPr="00000000">
        <w:rPr>
          <w:rStyle w:val="FootnoteReference"/>
          <w:vertAlign w:val="superscript"/>
        </w:rPr>
        <w:footnoteRef/>
      </w:r>
      <w:r w:rsidDel="00000000" w:rsidR="00000000" w:rsidRPr="00000000">
        <w:rPr>
          <w:sz w:val="20"/>
          <w:szCs w:val="20"/>
          <w:rtl w:val="0"/>
        </w:rPr>
        <w:t xml:space="preserve">Trellix. “What Is Stuxnet? | Trellix.” Www.Trellix.Com, 2024, </w:t>
      </w:r>
    </w:p>
    <w:p w:rsidR="00000000" w:rsidDel="00000000" w:rsidP="00000000" w:rsidRDefault="00000000" w:rsidRPr="00000000" w14:paraId="00000135">
      <w:pPr>
        <w:pStyle w:val="Heading3"/>
        <w:spacing w:after="0" w:lineRule="auto"/>
        <w:ind w:left="720" w:hanging="720"/>
        <w:rPr>
          <w:sz w:val="20"/>
          <w:szCs w:val="20"/>
        </w:rPr>
      </w:pPr>
      <w:bookmarkStart w:colFirst="0" w:colLast="0" w:name="_6nodedadcxjv" w:id="87"/>
      <w:bookmarkEnd w:id="87"/>
      <w:hyperlink r:id="rId30">
        <w:r w:rsidDel="00000000" w:rsidR="00000000" w:rsidRPr="00000000">
          <w:rPr>
            <w:color w:val="1155cc"/>
            <w:sz w:val="20"/>
            <w:szCs w:val="20"/>
            <w:u w:val="single"/>
            <w:rtl w:val="0"/>
          </w:rPr>
          <w:t xml:space="preserve">https://www.trellix.com/security-awareness/ransomware/what-is-stuxnet/</w:t>
        </w:r>
      </w:hyperlink>
      <w:r w:rsidDel="00000000" w:rsidR="00000000" w:rsidRPr="00000000">
        <w:rPr>
          <w:sz w:val="20"/>
          <w:szCs w:val="20"/>
          <w:rtl w:val="0"/>
        </w:rPr>
        <w:t xml:space="preserve"> . Accessed 27 July 2026.</w:t>
      </w:r>
    </w:p>
  </w:footnote>
  <w:footnote w:id="29">
    <w:p w:rsidR="00000000" w:rsidDel="00000000" w:rsidP="00000000" w:rsidRDefault="00000000" w:rsidRPr="00000000" w14:paraId="00000136">
      <w:pPr>
        <w:pStyle w:val="Heading3"/>
        <w:spacing w:after="0" w:lineRule="auto"/>
        <w:ind w:left="720" w:hanging="720"/>
        <w:rPr>
          <w:sz w:val="20"/>
          <w:szCs w:val="20"/>
        </w:rPr>
      </w:pPr>
      <w:bookmarkStart w:colFirst="0" w:colLast="0" w:name="_l0uto37q7qfs" w:id="88"/>
      <w:bookmarkEnd w:id="88"/>
      <w:r w:rsidDel="00000000" w:rsidR="00000000" w:rsidRPr="00000000">
        <w:rPr>
          <w:rStyle w:val="FootnoteReference"/>
          <w:vertAlign w:val="superscript"/>
        </w:rPr>
        <w:footnoteRef/>
      </w:r>
      <w:r w:rsidDel="00000000" w:rsidR="00000000" w:rsidRPr="00000000">
        <w:rPr>
          <w:sz w:val="20"/>
          <w:szCs w:val="20"/>
          <w:rtl w:val="0"/>
        </w:rPr>
        <w:t xml:space="preserve">CISA. “Cyber-Attack Against Ukrainian Critical Infrastructure.” Cybersecurity and Infrastructure Security </w:t>
      </w:r>
    </w:p>
    <w:p w:rsidR="00000000" w:rsidDel="00000000" w:rsidP="00000000" w:rsidRDefault="00000000" w:rsidRPr="00000000" w14:paraId="00000137">
      <w:pPr>
        <w:pStyle w:val="Heading3"/>
        <w:spacing w:after="0" w:lineRule="auto"/>
        <w:ind w:left="720" w:hanging="720"/>
        <w:rPr>
          <w:sz w:val="20"/>
          <w:szCs w:val="20"/>
        </w:rPr>
      </w:pPr>
      <w:bookmarkStart w:colFirst="0" w:colLast="0" w:name="_psnrhvilm7dd" w:id="89"/>
      <w:bookmarkEnd w:id="89"/>
      <w:r w:rsidDel="00000000" w:rsidR="00000000" w:rsidRPr="00000000">
        <w:rPr>
          <w:sz w:val="20"/>
          <w:szCs w:val="20"/>
          <w:rtl w:val="0"/>
        </w:rPr>
        <w:t xml:space="preserve">Agency, CISA, 20 July 2021, </w:t>
      </w:r>
      <w:hyperlink r:id="rId31">
        <w:r w:rsidDel="00000000" w:rsidR="00000000" w:rsidRPr="00000000">
          <w:rPr>
            <w:color w:val="1155cc"/>
            <w:sz w:val="20"/>
            <w:szCs w:val="20"/>
            <w:u w:val="single"/>
            <w:rtl w:val="0"/>
          </w:rPr>
          <w:t xml:space="preserve">https://www.cisa.gov/news-events/ics-alerts/ir-alert-h-16-056-01</w:t>
        </w:r>
      </w:hyperlink>
      <w:r w:rsidDel="00000000" w:rsidR="00000000" w:rsidRPr="00000000">
        <w:rPr>
          <w:sz w:val="20"/>
          <w:szCs w:val="20"/>
          <w:rtl w:val="0"/>
        </w:rPr>
        <w:t xml:space="preserve">.  </w:t>
      </w:r>
    </w:p>
    <w:p w:rsidR="00000000" w:rsidDel="00000000" w:rsidP="00000000" w:rsidRDefault="00000000" w:rsidRPr="00000000" w14:paraId="00000138">
      <w:pPr>
        <w:pStyle w:val="Heading3"/>
        <w:spacing w:after="0" w:lineRule="auto"/>
        <w:ind w:left="720" w:hanging="720"/>
        <w:rPr>
          <w:sz w:val="20"/>
          <w:szCs w:val="20"/>
        </w:rPr>
      </w:pPr>
      <w:bookmarkStart w:colFirst="0" w:colLast="0" w:name="_6lvff5f2bn20" w:id="90"/>
      <w:bookmarkEnd w:id="90"/>
      <w:r w:rsidDel="00000000" w:rsidR="00000000" w:rsidRPr="00000000">
        <w:rPr>
          <w:sz w:val="20"/>
          <w:szCs w:val="20"/>
          <w:rtl w:val="0"/>
        </w:rPr>
        <w:t xml:space="preserve">Accessed 30 July 2026.</w:t>
      </w:r>
    </w:p>
  </w:footnote>
  <w:footnote w:id="30">
    <w:p w:rsidR="00000000" w:rsidDel="00000000" w:rsidP="00000000" w:rsidRDefault="00000000" w:rsidRPr="00000000" w14:paraId="00000139">
      <w:pPr>
        <w:pStyle w:val="Heading3"/>
        <w:spacing w:after="0" w:lineRule="auto"/>
        <w:ind w:left="720" w:hanging="720"/>
        <w:rPr>
          <w:sz w:val="20"/>
          <w:szCs w:val="20"/>
        </w:rPr>
      </w:pPr>
      <w:bookmarkStart w:colFirst="0" w:colLast="0" w:name="_5pr9v3ssicxb" w:id="91"/>
      <w:bookmarkEnd w:id="91"/>
      <w:r w:rsidDel="00000000" w:rsidR="00000000" w:rsidRPr="00000000">
        <w:rPr>
          <w:rStyle w:val="FootnoteReference"/>
          <w:vertAlign w:val="superscript"/>
        </w:rPr>
        <w:footnoteRef/>
      </w:r>
      <w:r w:rsidDel="00000000" w:rsidR="00000000" w:rsidRPr="00000000">
        <w:rPr>
          <w:sz w:val="20"/>
          <w:szCs w:val="20"/>
          <w:rtl w:val="0"/>
        </w:rPr>
        <w:t xml:space="preserve">Center for Preventive Action. “War in Ukraine.” Global Conflict Tracker, Council on Foreign Relations, 27 May </w:t>
      </w:r>
    </w:p>
    <w:p w:rsidR="00000000" w:rsidDel="00000000" w:rsidP="00000000" w:rsidRDefault="00000000" w:rsidRPr="00000000" w14:paraId="0000013A">
      <w:pPr>
        <w:pStyle w:val="Heading3"/>
        <w:spacing w:after="0" w:lineRule="auto"/>
        <w:ind w:left="720" w:hanging="720"/>
        <w:rPr>
          <w:sz w:val="20"/>
          <w:szCs w:val="20"/>
        </w:rPr>
      </w:pPr>
      <w:bookmarkStart w:colFirst="0" w:colLast="0" w:name="_viaxdxq5spip" w:id="92"/>
      <w:bookmarkEnd w:id="92"/>
      <w:r w:rsidDel="00000000" w:rsidR="00000000" w:rsidRPr="00000000">
        <w:rPr>
          <w:sz w:val="20"/>
          <w:szCs w:val="20"/>
          <w:rtl w:val="0"/>
        </w:rPr>
        <w:t xml:space="preserve">2025, </w:t>
      </w:r>
      <w:hyperlink r:id="rId32">
        <w:r w:rsidDel="00000000" w:rsidR="00000000" w:rsidRPr="00000000">
          <w:rPr>
            <w:color w:val="1155cc"/>
            <w:sz w:val="20"/>
            <w:szCs w:val="20"/>
            <w:u w:val="single"/>
            <w:rtl w:val="0"/>
          </w:rPr>
          <w:t xml:space="preserve">https://www.cfr.org/global-conflict-tracker/conflict/conflict-ukraine</w:t>
        </w:r>
      </w:hyperlink>
      <w:r w:rsidDel="00000000" w:rsidR="00000000" w:rsidRPr="00000000">
        <w:rPr>
          <w:sz w:val="20"/>
          <w:szCs w:val="20"/>
          <w:rtl w:val="0"/>
        </w:rPr>
        <w:t xml:space="preserve">.  Accessed 30 July 2026.</w:t>
      </w:r>
    </w:p>
  </w:footnote>
  <w:footnote w:id="31">
    <w:p w:rsidR="00000000" w:rsidDel="00000000" w:rsidP="00000000" w:rsidRDefault="00000000" w:rsidRPr="00000000" w14:paraId="0000013B">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CCDCOE. “CCDCOE - the NATO Cooperative Cyber Defence Centre of Excellence Is a Multinational and </w:t>
      </w:r>
    </w:p>
    <w:p w:rsidR="00000000" w:rsidDel="00000000" w:rsidP="00000000" w:rsidRDefault="00000000" w:rsidRPr="00000000" w14:paraId="0000013C">
      <w:pPr>
        <w:spacing w:after="0" w:line="240" w:lineRule="auto"/>
        <w:ind w:left="720" w:hanging="720"/>
        <w:rPr>
          <w:sz w:val="20"/>
          <w:szCs w:val="20"/>
        </w:rPr>
      </w:pPr>
      <w:r w:rsidDel="00000000" w:rsidR="00000000" w:rsidRPr="00000000">
        <w:rPr>
          <w:sz w:val="20"/>
          <w:szCs w:val="20"/>
          <w:rtl w:val="0"/>
        </w:rPr>
        <w:t xml:space="preserve">Interdisciplinary Hub of Cyber Defence Expertise..” Ccdcoe.Org, 2019, </w:t>
      </w:r>
      <w:hyperlink r:id="rId33">
        <w:r w:rsidDel="00000000" w:rsidR="00000000" w:rsidRPr="00000000">
          <w:rPr>
            <w:color w:val="1155cc"/>
            <w:sz w:val="20"/>
            <w:szCs w:val="20"/>
            <w:u w:val="single"/>
            <w:rtl w:val="0"/>
          </w:rPr>
          <w:t xml:space="preserve">https://ccdcoe.org/</w:t>
        </w:r>
      </w:hyperlink>
      <w:r w:rsidDel="00000000" w:rsidR="00000000" w:rsidRPr="00000000">
        <w:rPr>
          <w:sz w:val="20"/>
          <w:szCs w:val="20"/>
          <w:rtl w:val="0"/>
        </w:rPr>
        <w:t xml:space="preserve"> . </w:t>
      </w:r>
    </w:p>
    <w:p w:rsidR="00000000" w:rsidDel="00000000" w:rsidP="00000000" w:rsidRDefault="00000000" w:rsidRPr="00000000" w14:paraId="0000013D">
      <w:pPr>
        <w:spacing w:after="0" w:line="240" w:lineRule="auto"/>
        <w:ind w:left="720" w:hanging="720"/>
        <w:rPr>
          <w:sz w:val="20"/>
          <w:szCs w:val="20"/>
        </w:rPr>
      </w:pPr>
      <w:r w:rsidDel="00000000" w:rsidR="00000000" w:rsidRPr="00000000">
        <w:rPr>
          <w:sz w:val="20"/>
          <w:szCs w:val="20"/>
          <w:rtl w:val="0"/>
        </w:rPr>
        <w:t xml:space="preserve">Accessed 30 July 2026.</w:t>
      </w:r>
    </w:p>
  </w:footnote>
  <w:footnote w:id="32">
    <w:p w:rsidR="00000000" w:rsidDel="00000000" w:rsidP="00000000" w:rsidRDefault="00000000" w:rsidRPr="00000000" w14:paraId="0000013E">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CCDCOE. “Tallinn Manual 2.0.” Ccdcoe.Org, 2017, </w:t>
      </w:r>
      <w:hyperlink r:id="rId34">
        <w:r w:rsidDel="00000000" w:rsidR="00000000" w:rsidRPr="00000000">
          <w:rPr>
            <w:color w:val="1155cc"/>
            <w:sz w:val="20"/>
            <w:szCs w:val="20"/>
            <w:u w:val="single"/>
            <w:rtl w:val="0"/>
          </w:rPr>
          <w:t xml:space="preserve">https://ccdcoe.org/research/tallinn-manual/</w:t>
        </w:r>
      </w:hyperlink>
      <w:r w:rsidDel="00000000" w:rsidR="00000000" w:rsidRPr="00000000">
        <w:rPr>
          <w:sz w:val="20"/>
          <w:szCs w:val="20"/>
          <w:rtl w:val="0"/>
        </w:rPr>
        <w:t xml:space="preserve">. </w:t>
      </w:r>
    </w:p>
    <w:p w:rsidR="00000000" w:rsidDel="00000000" w:rsidP="00000000" w:rsidRDefault="00000000" w:rsidRPr="00000000" w14:paraId="0000013F">
      <w:pPr>
        <w:spacing w:after="0" w:line="240" w:lineRule="auto"/>
        <w:ind w:firstLine="0"/>
        <w:rPr>
          <w:sz w:val="20"/>
          <w:szCs w:val="20"/>
        </w:rPr>
      </w:pPr>
      <w:r w:rsidDel="00000000" w:rsidR="00000000" w:rsidRPr="00000000">
        <w:rPr>
          <w:sz w:val="20"/>
          <w:szCs w:val="20"/>
          <w:rtl w:val="0"/>
        </w:rPr>
        <w:t xml:space="preserve">Accessed 27 July 2026.</w:t>
      </w:r>
    </w:p>
  </w:footnote>
  <w:footnote w:id="33">
    <w:p w:rsidR="00000000" w:rsidDel="00000000" w:rsidP="00000000" w:rsidRDefault="00000000" w:rsidRPr="00000000" w14:paraId="00000140">
      <w:pPr>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Zhang, Li. A Chinese Perspective on Cyber War. 2012, </w:t>
      </w:r>
      <w:hyperlink r:id="rId35">
        <w:r w:rsidDel="00000000" w:rsidR="00000000" w:rsidRPr="00000000">
          <w:rPr>
            <w:color w:val="1155cc"/>
            <w:sz w:val="20"/>
            <w:szCs w:val="20"/>
            <w:u w:val="single"/>
            <w:rtl w:val="0"/>
          </w:rPr>
          <w:t xml:space="preserve">https://tinyurl.com/34xdxcn7</w:t>
        </w:r>
      </w:hyperlink>
      <w:r w:rsidDel="00000000" w:rsidR="00000000" w:rsidRPr="00000000">
        <w:rPr>
          <w:sz w:val="20"/>
          <w:szCs w:val="20"/>
          <w:rtl w:val="0"/>
        </w:rPr>
        <w:t xml:space="preserve">   Accessed 19 Aug. 2026.</w:t>
      </w:r>
    </w:p>
  </w:footnote>
  <w:footnote w:id="34">
    <w:p w:rsidR="00000000" w:rsidDel="00000000" w:rsidP="00000000" w:rsidRDefault="00000000" w:rsidRPr="00000000" w14:paraId="00000141">
      <w:pPr>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Aosheng Pusztaszeri, et al. “A Playbook for Winning the Cyber War: Part 3: Evaluating China’s Cyber Strategy.” Csis.Org, 2025, </w:t>
      </w:r>
      <w:hyperlink r:id="rId36">
        <w:r w:rsidDel="00000000" w:rsidR="00000000" w:rsidRPr="00000000">
          <w:rPr>
            <w:color w:val="1155cc"/>
            <w:sz w:val="20"/>
            <w:szCs w:val="20"/>
            <w:u w:val="single"/>
            <w:rtl w:val="0"/>
          </w:rPr>
          <w:t xml:space="preserve">https://www.csis.org/analysis/playbook-winning-cyber-war-part-3-evaluating-chinas-cyber-strategy</w:t>
        </w:r>
      </w:hyperlink>
      <w:r w:rsidDel="00000000" w:rsidR="00000000" w:rsidRPr="00000000">
        <w:rPr>
          <w:sz w:val="20"/>
          <w:szCs w:val="20"/>
          <w:rtl w:val="0"/>
        </w:rPr>
        <w:t xml:space="preserve">.  Accessed 19 Aug. 2026.</w:t>
      </w:r>
    </w:p>
  </w:footnote>
  <w:footnote w:id="35">
    <w:p w:rsidR="00000000" w:rsidDel="00000000" w:rsidP="00000000" w:rsidRDefault="00000000" w:rsidRPr="00000000" w14:paraId="00000142">
      <w:pPr>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Dickson, Julia, and Emily Harding. “A Playbook for Winning the Cyber War: Part 2: Evaluating Russia’s Cyber Strategy.” Csis.Org, 2025, </w:t>
      </w:r>
      <w:hyperlink r:id="rId37">
        <w:r w:rsidDel="00000000" w:rsidR="00000000" w:rsidRPr="00000000">
          <w:rPr>
            <w:color w:val="1155cc"/>
            <w:sz w:val="20"/>
            <w:szCs w:val="20"/>
            <w:u w:val="single"/>
            <w:rtl w:val="0"/>
          </w:rPr>
          <w:t xml:space="preserve">https://www.csis.org/analysis/playbook-winning-cyber-war-part-2-evaluating-russias-cyber-strategy</w:t>
        </w:r>
      </w:hyperlink>
      <w:r w:rsidDel="00000000" w:rsidR="00000000" w:rsidRPr="00000000">
        <w:rPr>
          <w:sz w:val="20"/>
          <w:szCs w:val="20"/>
          <w:rtl w:val="0"/>
        </w:rPr>
        <w:t xml:space="preserve">.  Accessed 19 Aug. 2026.</w:t>
      </w:r>
    </w:p>
  </w:footnote>
  <w:footnote w:id="36">
    <w:p w:rsidR="00000000" w:rsidDel="00000000" w:rsidP="00000000" w:rsidRDefault="00000000" w:rsidRPr="00000000" w14:paraId="00000143">
      <w:pPr>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United Nations. “United Nations Charter.” United Nations, 1945, </w:t>
      </w:r>
      <w:hyperlink r:id="rId38">
        <w:r w:rsidDel="00000000" w:rsidR="00000000" w:rsidRPr="00000000">
          <w:rPr>
            <w:color w:val="1155cc"/>
            <w:sz w:val="20"/>
            <w:szCs w:val="20"/>
            <w:u w:val="single"/>
            <w:rtl w:val="0"/>
          </w:rPr>
          <w:t xml:space="preserve">https://www.un.org/en/about-us/un-charter/full-text</w:t>
        </w:r>
      </w:hyperlink>
      <w:r w:rsidDel="00000000" w:rsidR="00000000" w:rsidRPr="00000000">
        <w:rPr>
          <w:sz w:val="20"/>
          <w:szCs w:val="20"/>
          <w:rtl w:val="0"/>
        </w:rPr>
        <w:t xml:space="preserve">.  Accessed 30 July 2026.</w:t>
      </w:r>
    </w:p>
  </w:footnote>
  <w:footnote w:id="37">
    <w:p w:rsidR="00000000" w:rsidDel="00000000" w:rsidP="00000000" w:rsidRDefault="00000000" w:rsidRPr="00000000" w14:paraId="00000144">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“UN Group of Governmental Experts – Diplo.” Diplo, 6 Aug. 2022, </w:t>
      </w:r>
      <w:hyperlink r:id="rId39">
        <w:r w:rsidDel="00000000" w:rsidR="00000000" w:rsidRPr="00000000">
          <w:rPr>
            <w:color w:val="1155cc"/>
            <w:sz w:val="20"/>
            <w:szCs w:val="20"/>
            <w:u w:val="single"/>
            <w:rtl w:val="0"/>
          </w:rPr>
          <w:t xml:space="preserve">https://www.diplomacy.edu/actor/ungge/</w:t>
        </w:r>
      </w:hyperlink>
      <w:r w:rsidDel="00000000" w:rsidR="00000000" w:rsidRPr="00000000">
        <w:rPr>
          <w:sz w:val="20"/>
          <w:szCs w:val="20"/>
          <w:rtl w:val="0"/>
        </w:rPr>
        <w:t xml:space="preserve">.  Accessed 30 July 2026.</w:t>
      </w:r>
    </w:p>
  </w:footnote>
  <w:footnote w:id="38">
    <w:p w:rsidR="00000000" w:rsidDel="00000000" w:rsidP="00000000" w:rsidRDefault="00000000" w:rsidRPr="00000000" w14:paraId="00000145">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“Open-Ended Working Group (OEWG) on Ageing | United Nations for Ageing.” Un.Org, 2022, </w:t>
      </w:r>
      <w:hyperlink r:id="rId40">
        <w:r w:rsidDel="00000000" w:rsidR="00000000" w:rsidRPr="00000000">
          <w:rPr>
            <w:color w:val="1155cc"/>
            <w:sz w:val="20"/>
            <w:szCs w:val="20"/>
            <w:u w:val="single"/>
            <w:rtl w:val="0"/>
          </w:rPr>
          <w:t xml:space="preserve">https://www.un.org/development/desa/ageing/open-ended-working-group-oewg-on-ageing.html</w:t>
        </w:r>
      </w:hyperlink>
      <w:r w:rsidDel="00000000" w:rsidR="00000000" w:rsidRPr="00000000">
        <w:rPr>
          <w:sz w:val="20"/>
          <w:szCs w:val="20"/>
          <w:rtl w:val="0"/>
        </w:rPr>
        <w:t xml:space="preserve">. </w:t>
      </w:r>
    </w:p>
    <w:p w:rsidR="00000000" w:rsidDel="00000000" w:rsidP="00000000" w:rsidRDefault="00000000" w:rsidRPr="00000000" w14:paraId="00000146">
      <w:pPr>
        <w:spacing w:after="0" w:line="240" w:lineRule="auto"/>
        <w:ind w:firstLine="0"/>
        <w:rPr>
          <w:sz w:val="20"/>
          <w:szCs w:val="20"/>
        </w:rPr>
      </w:pPr>
      <w:r w:rsidDel="00000000" w:rsidR="00000000" w:rsidRPr="00000000">
        <w:rPr>
          <w:sz w:val="20"/>
          <w:szCs w:val="20"/>
          <w:rtl w:val="0"/>
        </w:rPr>
        <w:t xml:space="preserve">Accessed 27 July 2026.</w:t>
      </w:r>
    </w:p>
  </w:footnote>
  <w:footnote w:id="39">
    <w:p w:rsidR="00000000" w:rsidDel="00000000" w:rsidP="00000000" w:rsidRDefault="00000000" w:rsidRPr="00000000" w14:paraId="00000147">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“Paris Call for Trust and Security in Cyberspace.” Paris Peace Forum, </w:t>
      </w:r>
      <w:hyperlink r:id="rId41">
        <w:r w:rsidDel="00000000" w:rsidR="00000000" w:rsidRPr="00000000">
          <w:rPr>
            <w:color w:val="1155cc"/>
            <w:sz w:val="20"/>
            <w:szCs w:val="20"/>
            <w:u w:val="single"/>
            <w:rtl w:val="0"/>
          </w:rPr>
          <w:t xml:space="preserve">https://parispeaceforum.org/initiatives/paris-call-for-trust-and-security-in-cyberspace/</w:t>
        </w:r>
      </w:hyperlink>
      <w:r w:rsidDel="00000000" w:rsidR="00000000" w:rsidRPr="00000000">
        <w:rPr>
          <w:sz w:val="20"/>
          <w:szCs w:val="20"/>
          <w:rtl w:val="0"/>
        </w:rPr>
        <w:t xml:space="preserve">.  </w:t>
      </w:r>
    </w:p>
    <w:p w:rsidR="00000000" w:rsidDel="00000000" w:rsidP="00000000" w:rsidRDefault="00000000" w:rsidRPr="00000000" w14:paraId="00000148">
      <w:pPr>
        <w:spacing w:after="0" w:line="240" w:lineRule="auto"/>
        <w:ind w:firstLine="0"/>
        <w:rPr>
          <w:sz w:val="20"/>
          <w:szCs w:val="20"/>
        </w:rPr>
      </w:pPr>
      <w:r w:rsidDel="00000000" w:rsidR="00000000" w:rsidRPr="00000000">
        <w:rPr>
          <w:sz w:val="20"/>
          <w:szCs w:val="20"/>
          <w:rtl w:val="0"/>
        </w:rPr>
        <w:t xml:space="preserve">Accessed 30 July 2026.</w:t>
      </w:r>
    </w:p>
  </w:footnote>
  <w:footnote w:id="40">
    <w:p w:rsidR="00000000" w:rsidDel="00000000" w:rsidP="00000000" w:rsidRDefault="00000000" w:rsidRPr="00000000" w14:paraId="00000149">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European Commission. “Directive on Measures for a High Common Level of Cybersecurity Across the Union (NIS2 Directive) | Shaping Europe’s Digital Future.” Digital-Strategy.Ec.Europa.Eu, 14 Sept. 2023, </w:t>
      </w:r>
      <w:hyperlink r:id="rId42">
        <w:r w:rsidDel="00000000" w:rsidR="00000000" w:rsidRPr="00000000">
          <w:rPr>
            <w:color w:val="1155cc"/>
            <w:sz w:val="20"/>
            <w:szCs w:val="20"/>
            <w:u w:val="single"/>
            <w:rtl w:val="0"/>
          </w:rPr>
          <w:t xml:space="preserve">https://digital-strategy.ec.europa.eu/en/policies/nis2-directive</w:t>
        </w:r>
      </w:hyperlink>
      <w:r w:rsidDel="00000000" w:rsidR="00000000" w:rsidRPr="00000000">
        <w:rPr>
          <w:sz w:val="20"/>
          <w:szCs w:val="20"/>
          <w:rtl w:val="0"/>
        </w:rPr>
        <w:t xml:space="preserve">.  Accessed 30 July 2026.</w:t>
      </w:r>
    </w:p>
  </w:footnote>
  <w:footnote w:id="41">
    <w:p w:rsidR="00000000" w:rsidDel="00000000" w:rsidP="00000000" w:rsidRDefault="00000000" w:rsidRPr="00000000" w14:paraId="0000014A">
      <w:pPr>
        <w:spacing w:after="0" w:line="240" w:lineRule="auto"/>
        <w:ind w:left="720" w:hanging="72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Featherly, Kevin . Arpanet | Definition &amp; History. Encyclopædia Britannica, 11 May 2016, </w:t>
      </w:r>
    </w:p>
    <w:p w:rsidR="00000000" w:rsidDel="00000000" w:rsidP="00000000" w:rsidRDefault="00000000" w:rsidRPr="00000000" w14:paraId="0000014B">
      <w:pPr>
        <w:spacing w:after="0" w:line="240" w:lineRule="auto"/>
        <w:ind w:left="720" w:hanging="720"/>
        <w:jc w:val="left"/>
        <w:rPr>
          <w:sz w:val="20"/>
          <w:szCs w:val="20"/>
        </w:rPr>
      </w:pPr>
      <w:hyperlink r:id="rId43">
        <w:r w:rsidDel="00000000" w:rsidR="00000000" w:rsidRPr="00000000">
          <w:rPr>
            <w:color w:val="1155cc"/>
            <w:sz w:val="20"/>
            <w:szCs w:val="20"/>
            <w:u w:val="single"/>
            <w:rtl w:val="0"/>
          </w:rPr>
          <w:t xml:space="preserve">https://www.britannica.com/topic/ARPANET</w:t>
        </w:r>
      </w:hyperlink>
      <w:r w:rsidDel="00000000" w:rsidR="00000000" w:rsidRPr="00000000">
        <w:rPr>
          <w:sz w:val="20"/>
          <w:szCs w:val="20"/>
          <w:rtl w:val="0"/>
        </w:rPr>
        <w:t xml:space="preserve">.  Accessed 27 July 2026.</w:t>
      </w:r>
    </w:p>
  </w:footnote>
  <w:footnote w:id="42">
    <w:p w:rsidR="00000000" w:rsidDel="00000000" w:rsidP="00000000" w:rsidRDefault="00000000" w:rsidRPr="00000000" w14:paraId="0000014C">
      <w:pPr>
        <w:spacing w:after="0" w:line="240" w:lineRule="auto"/>
        <w:ind w:left="720" w:hanging="72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Office of the Historian. “The Collapse of the Soviet Union.” State.Gov, Office of the Historian, 2013, </w:t>
      </w:r>
    </w:p>
    <w:p w:rsidR="00000000" w:rsidDel="00000000" w:rsidP="00000000" w:rsidRDefault="00000000" w:rsidRPr="00000000" w14:paraId="0000014D">
      <w:pPr>
        <w:spacing w:after="0" w:line="240" w:lineRule="auto"/>
        <w:ind w:left="720" w:hanging="720"/>
        <w:jc w:val="left"/>
        <w:rPr>
          <w:sz w:val="20"/>
          <w:szCs w:val="20"/>
        </w:rPr>
      </w:pPr>
      <w:hyperlink r:id="rId44">
        <w:r w:rsidDel="00000000" w:rsidR="00000000" w:rsidRPr="00000000">
          <w:rPr>
            <w:color w:val="1155cc"/>
            <w:sz w:val="20"/>
            <w:szCs w:val="20"/>
            <w:u w:val="single"/>
            <w:rtl w:val="0"/>
          </w:rPr>
          <w:t xml:space="preserve">https://history.state.gov/milestones/1989-1992/collapse-soviet-union</w:t>
        </w:r>
      </w:hyperlink>
      <w:r w:rsidDel="00000000" w:rsidR="00000000" w:rsidRPr="00000000">
        <w:rPr>
          <w:sz w:val="20"/>
          <w:szCs w:val="20"/>
          <w:rtl w:val="0"/>
        </w:rPr>
        <w:t xml:space="preserve">.  Accessed 19 Aug. 2026.</w:t>
      </w:r>
    </w:p>
  </w:footnote>
  <w:footnote w:id="43">
    <w:p w:rsidR="00000000" w:rsidDel="00000000" w:rsidP="00000000" w:rsidRDefault="00000000" w:rsidRPr="00000000" w14:paraId="0000014E">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National Commission on Terrorist Attacks Upon The United States. The 9/11 Commission Report. 22 July </w:t>
      </w:r>
    </w:p>
    <w:p w:rsidR="00000000" w:rsidDel="00000000" w:rsidP="00000000" w:rsidRDefault="00000000" w:rsidRPr="00000000" w14:paraId="0000014F">
      <w:pPr>
        <w:spacing w:after="0" w:line="240" w:lineRule="auto"/>
        <w:ind w:left="720" w:hanging="720"/>
        <w:rPr>
          <w:sz w:val="20"/>
          <w:szCs w:val="20"/>
        </w:rPr>
      </w:pPr>
      <w:r w:rsidDel="00000000" w:rsidR="00000000" w:rsidRPr="00000000">
        <w:rPr>
          <w:sz w:val="20"/>
          <w:szCs w:val="20"/>
          <w:rtl w:val="0"/>
        </w:rPr>
        <w:t xml:space="preserve">2004, </w:t>
      </w:r>
      <w:hyperlink r:id="rId45">
        <w:r w:rsidDel="00000000" w:rsidR="00000000" w:rsidRPr="00000000">
          <w:rPr>
            <w:color w:val="1155cc"/>
            <w:sz w:val="20"/>
            <w:szCs w:val="20"/>
            <w:u w:val="single"/>
            <w:rtl w:val="0"/>
          </w:rPr>
          <w:t xml:space="preserve">https://www.9-11commission.gov/report/911Report.pdf</w:t>
        </w:r>
      </w:hyperlink>
      <w:r w:rsidDel="00000000" w:rsidR="00000000" w:rsidRPr="00000000">
        <w:rPr>
          <w:sz w:val="20"/>
          <w:szCs w:val="20"/>
          <w:rtl w:val="0"/>
        </w:rPr>
        <w:t xml:space="preserve">.  Accessed 29 July 2026.</w:t>
      </w:r>
    </w:p>
  </w:footnote>
  <w:footnote w:id="44">
    <w:p w:rsidR="00000000" w:rsidDel="00000000" w:rsidP="00000000" w:rsidRDefault="00000000" w:rsidRPr="00000000" w14:paraId="00000150">
      <w:pPr>
        <w:spacing w:after="0" w:line="240" w:lineRule="auto"/>
        <w:ind w:left="720" w:hanging="72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Ottis, Rain. “Analysis of the 2007 Cyber Attacks Against Estonia from the Information Warfare Perspective.” </w:t>
      </w:r>
    </w:p>
    <w:p w:rsidR="00000000" w:rsidDel="00000000" w:rsidP="00000000" w:rsidRDefault="00000000" w:rsidRPr="00000000" w14:paraId="00000151">
      <w:pPr>
        <w:spacing w:after="0" w:line="240" w:lineRule="auto"/>
        <w:ind w:left="720" w:hanging="720"/>
        <w:jc w:val="left"/>
        <w:rPr>
          <w:sz w:val="20"/>
          <w:szCs w:val="20"/>
        </w:rPr>
      </w:pPr>
      <w:r w:rsidDel="00000000" w:rsidR="00000000" w:rsidRPr="00000000">
        <w:rPr>
          <w:sz w:val="20"/>
          <w:szCs w:val="20"/>
          <w:rtl w:val="0"/>
        </w:rPr>
        <w:t xml:space="preserve">NATO Cooperative Cyber Defence Centre of Excellence (CCD COE), 2008, </w:t>
      </w:r>
    </w:p>
    <w:p w:rsidR="00000000" w:rsidDel="00000000" w:rsidP="00000000" w:rsidRDefault="00000000" w:rsidRPr="00000000" w14:paraId="00000152">
      <w:pPr>
        <w:spacing w:after="0" w:line="240" w:lineRule="auto"/>
        <w:ind w:left="720" w:hanging="720"/>
        <w:jc w:val="left"/>
        <w:rPr>
          <w:sz w:val="20"/>
          <w:szCs w:val="20"/>
        </w:rPr>
      </w:pPr>
      <w:hyperlink r:id="rId46">
        <w:r w:rsidDel="00000000" w:rsidR="00000000" w:rsidRPr="00000000">
          <w:rPr>
            <w:color w:val="1155cc"/>
            <w:sz w:val="20"/>
            <w:szCs w:val="20"/>
            <w:u w:val="single"/>
            <w:rtl w:val="0"/>
          </w:rPr>
          <w:t xml:space="preserve">https://ccdcoe.org/uploads/2018/10/Ottis2008_AnalysisOf2007FromTheInformationWarfarePerspective.pdf</w:t>
        </w:r>
      </w:hyperlink>
      <w:r w:rsidDel="00000000" w:rsidR="00000000" w:rsidRPr="00000000">
        <w:rPr>
          <w:sz w:val="20"/>
          <w:szCs w:val="20"/>
          <w:rtl w:val="0"/>
        </w:rPr>
        <w:t xml:space="preserve">.  </w:t>
      </w:r>
    </w:p>
    <w:p w:rsidR="00000000" w:rsidDel="00000000" w:rsidP="00000000" w:rsidRDefault="00000000" w:rsidRPr="00000000" w14:paraId="00000153">
      <w:pPr>
        <w:spacing w:after="0" w:line="240" w:lineRule="auto"/>
        <w:ind w:left="720" w:hanging="720"/>
        <w:jc w:val="left"/>
        <w:rPr>
          <w:sz w:val="20"/>
          <w:szCs w:val="20"/>
        </w:rPr>
      </w:pPr>
      <w:r w:rsidDel="00000000" w:rsidR="00000000" w:rsidRPr="00000000">
        <w:rPr>
          <w:sz w:val="20"/>
          <w:szCs w:val="20"/>
          <w:rtl w:val="0"/>
        </w:rPr>
        <w:t xml:space="preserve">Accessed 27 July 2026.</w:t>
      </w:r>
    </w:p>
  </w:footnote>
  <w:footnote w:id="45">
    <w:p w:rsidR="00000000" w:rsidDel="00000000" w:rsidP="00000000" w:rsidRDefault="00000000" w:rsidRPr="00000000" w14:paraId="00000154">
      <w:pPr>
        <w:spacing w:after="0" w:line="240" w:lineRule="auto"/>
        <w:ind w:left="720" w:hanging="72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CCDCOE. “CCDCOE - the NATO Cooperative Cyber Defence Centre of Excellence Is a Multinational and </w:t>
      </w:r>
    </w:p>
    <w:p w:rsidR="00000000" w:rsidDel="00000000" w:rsidP="00000000" w:rsidRDefault="00000000" w:rsidRPr="00000000" w14:paraId="00000155">
      <w:pPr>
        <w:spacing w:after="0" w:line="240" w:lineRule="auto"/>
        <w:ind w:left="720" w:hanging="720"/>
        <w:jc w:val="left"/>
        <w:rPr>
          <w:sz w:val="20"/>
          <w:szCs w:val="20"/>
        </w:rPr>
      </w:pPr>
      <w:r w:rsidDel="00000000" w:rsidR="00000000" w:rsidRPr="00000000">
        <w:rPr>
          <w:sz w:val="20"/>
          <w:szCs w:val="20"/>
          <w:rtl w:val="0"/>
        </w:rPr>
        <w:t xml:space="preserve">Interdisciplinary Hub of Cyber Defence Expertise..” Ccdcoe.Org, 2019, </w:t>
      </w:r>
      <w:hyperlink r:id="rId47">
        <w:r w:rsidDel="00000000" w:rsidR="00000000" w:rsidRPr="00000000">
          <w:rPr>
            <w:color w:val="1155cc"/>
            <w:sz w:val="20"/>
            <w:szCs w:val="20"/>
            <w:u w:val="single"/>
            <w:rtl w:val="0"/>
          </w:rPr>
          <w:t xml:space="preserve">https://ccdcoe.org/</w:t>
        </w:r>
      </w:hyperlink>
      <w:r w:rsidDel="00000000" w:rsidR="00000000" w:rsidRPr="00000000">
        <w:rPr>
          <w:sz w:val="20"/>
          <w:szCs w:val="20"/>
          <w:rtl w:val="0"/>
        </w:rPr>
        <w:t xml:space="preserve">.  </w:t>
      </w:r>
    </w:p>
    <w:p w:rsidR="00000000" w:rsidDel="00000000" w:rsidP="00000000" w:rsidRDefault="00000000" w:rsidRPr="00000000" w14:paraId="00000156">
      <w:pPr>
        <w:spacing w:after="0" w:line="240" w:lineRule="auto"/>
        <w:ind w:left="720" w:hanging="720"/>
        <w:jc w:val="left"/>
        <w:rPr>
          <w:sz w:val="20"/>
          <w:szCs w:val="20"/>
        </w:rPr>
      </w:pPr>
      <w:r w:rsidDel="00000000" w:rsidR="00000000" w:rsidRPr="00000000">
        <w:rPr>
          <w:sz w:val="20"/>
          <w:szCs w:val="20"/>
          <w:rtl w:val="0"/>
        </w:rPr>
        <w:t xml:space="preserve">Accessed 30 July 2026.</w:t>
      </w:r>
    </w:p>
  </w:footnote>
  <w:footnote w:id="46">
    <w:p w:rsidR="00000000" w:rsidDel="00000000" w:rsidP="00000000" w:rsidRDefault="00000000" w:rsidRPr="00000000" w14:paraId="00000157">
      <w:pPr>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Trellix. “What Is Stuxnet? | Trellix.” Www.Trellix.Com, 2024, </w:t>
      </w:r>
      <w:hyperlink r:id="rId48">
        <w:r w:rsidDel="00000000" w:rsidR="00000000" w:rsidRPr="00000000">
          <w:rPr>
            <w:color w:val="1155cc"/>
            <w:sz w:val="20"/>
            <w:szCs w:val="20"/>
            <w:u w:val="single"/>
            <w:rtl w:val="0"/>
          </w:rPr>
          <w:t xml:space="preserve">https://www.trellix.com/security-awareness/ransomware/what-is-stuxnet/</w:t>
        </w:r>
      </w:hyperlink>
      <w:r w:rsidDel="00000000" w:rsidR="00000000" w:rsidRPr="00000000">
        <w:rPr>
          <w:sz w:val="20"/>
          <w:szCs w:val="20"/>
          <w:rtl w:val="0"/>
        </w:rPr>
        <w:t xml:space="preserve"> . Accessed 27 July 2026.</w:t>
      </w:r>
    </w:p>
  </w:footnote>
  <w:footnote w:id="47">
    <w:p w:rsidR="00000000" w:rsidDel="00000000" w:rsidP="00000000" w:rsidRDefault="00000000" w:rsidRPr="00000000" w14:paraId="00000158">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CISA. “Cyber-Attack Against Ukrainian Critical Infrastructure.” Cybersecurity and Infrastructure Security Agency, CISA, 20 July 2021, </w:t>
      </w:r>
      <w:hyperlink r:id="rId49">
        <w:r w:rsidDel="00000000" w:rsidR="00000000" w:rsidRPr="00000000">
          <w:rPr>
            <w:color w:val="1155cc"/>
            <w:sz w:val="20"/>
            <w:szCs w:val="20"/>
            <w:u w:val="single"/>
            <w:rtl w:val="0"/>
          </w:rPr>
          <w:t xml:space="preserve">https://www.cisa.gov/news-events/ics-alerts/ir-alert-h-16-056-01</w:t>
        </w:r>
      </w:hyperlink>
      <w:r w:rsidDel="00000000" w:rsidR="00000000" w:rsidRPr="00000000">
        <w:rPr>
          <w:sz w:val="20"/>
          <w:szCs w:val="20"/>
          <w:rtl w:val="0"/>
        </w:rPr>
        <w:t xml:space="preserve"> . </w:t>
      </w:r>
    </w:p>
    <w:p w:rsidR="00000000" w:rsidDel="00000000" w:rsidP="00000000" w:rsidRDefault="00000000" w:rsidRPr="00000000" w14:paraId="00000159">
      <w:pPr>
        <w:spacing w:after="0" w:line="240" w:lineRule="auto"/>
        <w:ind w:firstLine="0"/>
        <w:rPr>
          <w:sz w:val="20"/>
          <w:szCs w:val="20"/>
        </w:rPr>
      </w:pPr>
      <w:r w:rsidDel="00000000" w:rsidR="00000000" w:rsidRPr="00000000">
        <w:rPr>
          <w:sz w:val="20"/>
          <w:szCs w:val="20"/>
          <w:rtl w:val="0"/>
        </w:rPr>
        <w:t xml:space="preserve">Accessed 30 July 2026.</w:t>
      </w:r>
    </w:p>
  </w:footnote>
  <w:footnote w:id="48">
    <w:p w:rsidR="00000000" w:rsidDel="00000000" w:rsidP="00000000" w:rsidRDefault="00000000" w:rsidRPr="00000000" w14:paraId="0000015A">
      <w:pPr>
        <w:pStyle w:val="Heading3"/>
        <w:spacing w:after="0" w:lineRule="auto"/>
        <w:ind w:left="720" w:hanging="720"/>
        <w:jc w:val="left"/>
        <w:rPr>
          <w:sz w:val="20"/>
          <w:szCs w:val="20"/>
        </w:rPr>
      </w:pPr>
      <w:bookmarkStart w:colFirst="0" w:colLast="0" w:name="_miforl9vv7fn" w:id="93"/>
      <w:bookmarkEnd w:id="93"/>
      <w:r w:rsidDel="00000000" w:rsidR="00000000" w:rsidRPr="00000000">
        <w:rPr>
          <w:rStyle w:val="FootnoteReference"/>
          <w:vertAlign w:val="superscript"/>
        </w:rPr>
        <w:footnoteRef/>
      </w:r>
      <w:r w:rsidDel="00000000" w:rsidR="00000000" w:rsidRPr="00000000">
        <w:rPr>
          <w:sz w:val="20"/>
          <w:szCs w:val="20"/>
          <w:rtl w:val="0"/>
        </w:rPr>
        <w:t xml:space="preserve">Cloudflare. “What Was the WannaCry Ransomware Attack?” Cloudflare, </w:t>
      </w:r>
    </w:p>
    <w:p w:rsidR="00000000" w:rsidDel="00000000" w:rsidP="00000000" w:rsidRDefault="00000000" w:rsidRPr="00000000" w14:paraId="0000015B">
      <w:pPr>
        <w:pStyle w:val="Heading3"/>
        <w:spacing w:after="0" w:lineRule="auto"/>
        <w:ind w:left="720" w:hanging="720"/>
        <w:jc w:val="left"/>
        <w:rPr>
          <w:sz w:val="20"/>
          <w:szCs w:val="20"/>
        </w:rPr>
      </w:pPr>
      <w:bookmarkStart w:colFirst="0" w:colLast="0" w:name="_lmupnewinv5f" w:id="94"/>
      <w:bookmarkEnd w:id="94"/>
      <w:hyperlink r:id="rId50">
        <w:r w:rsidDel="00000000" w:rsidR="00000000" w:rsidRPr="00000000">
          <w:rPr>
            <w:color w:val="1155cc"/>
            <w:sz w:val="20"/>
            <w:szCs w:val="20"/>
            <w:u w:val="single"/>
            <w:rtl w:val="0"/>
          </w:rPr>
          <w:t xml:space="preserve">https://www.cloudflare.com/learning/security/ransomware/wannacry-ransomware/</w:t>
        </w:r>
      </w:hyperlink>
      <w:r w:rsidDel="00000000" w:rsidR="00000000" w:rsidRPr="00000000">
        <w:rPr>
          <w:sz w:val="20"/>
          <w:szCs w:val="20"/>
          <w:rtl w:val="0"/>
        </w:rPr>
        <w:t xml:space="preserve">.  Accessed 30 July 2026.</w:t>
      </w:r>
    </w:p>
  </w:footnote>
  <w:footnote w:id="49">
    <w:p w:rsidR="00000000" w:rsidDel="00000000" w:rsidP="00000000" w:rsidRDefault="00000000" w:rsidRPr="00000000" w14:paraId="0000015C">
      <w:pPr>
        <w:pStyle w:val="Heading3"/>
        <w:spacing w:after="0" w:lineRule="auto"/>
        <w:ind w:firstLine="0"/>
        <w:jc w:val="left"/>
        <w:rPr>
          <w:sz w:val="20"/>
          <w:szCs w:val="20"/>
        </w:rPr>
      </w:pPr>
      <w:bookmarkStart w:colFirst="0" w:colLast="0" w:name="_qf0tl2tw76lr" w:id="95"/>
      <w:bookmarkEnd w:id="95"/>
      <w:r w:rsidDel="00000000" w:rsidR="00000000" w:rsidRPr="00000000">
        <w:rPr>
          <w:rStyle w:val="FootnoteReference"/>
          <w:vertAlign w:val="superscript"/>
        </w:rPr>
        <w:footnoteRef/>
      </w:r>
      <w:r w:rsidDel="00000000" w:rsidR="00000000" w:rsidRPr="00000000">
        <w:rPr>
          <w:sz w:val="20"/>
          <w:szCs w:val="20"/>
          <w:rtl w:val="0"/>
        </w:rPr>
        <w:t xml:space="preserve">Kerttunen, Mika, and Jonas Hemmelskamp. “Major Cyber Incident: NotPetya.” EuRepoC: European Repository of Cyber Incidents, 22 Mar. 2023, </w:t>
      </w:r>
      <w:hyperlink r:id="rId51">
        <w:r w:rsidDel="00000000" w:rsidR="00000000" w:rsidRPr="00000000">
          <w:rPr>
            <w:color w:val="1155cc"/>
            <w:sz w:val="20"/>
            <w:szCs w:val="20"/>
            <w:u w:val="single"/>
            <w:rtl w:val="0"/>
          </w:rPr>
          <w:t xml:space="preserve">https://eurepoc.eu/publication/major-cyber-incident-notpetya/</w:t>
        </w:r>
      </w:hyperlink>
      <w:r w:rsidDel="00000000" w:rsidR="00000000" w:rsidRPr="00000000">
        <w:rPr>
          <w:sz w:val="20"/>
          <w:szCs w:val="20"/>
          <w:rtl w:val="0"/>
        </w:rPr>
        <w:t xml:space="preserve">.  </w:t>
      </w:r>
    </w:p>
    <w:p w:rsidR="00000000" w:rsidDel="00000000" w:rsidP="00000000" w:rsidRDefault="00000000" w:rsidRPr="00000000" w14:paraId="0000015D">
      <w:pPr>
        <w:pStyle w:val="Heading3"/>
        <w:spacing w:after="0" w:lineRule="auto"/>
        <w:ind w:firstLine="0"/>
        <w:jc w:val="left"/>
        <w:rPr>
          <w:sz w:val="20"/>
          <w:szCs w:val="20"/>
        </w:rPr>
      </w:pPr>
      <w:bookmarkStart w:colFirst="0" w:colLast="0" w:name="_rpqdtc35tprc" w:id="96"/>
      <w:bookmarkEnd w:id="96"/>
      <w:r w:rsidDel="00000000" w:rsidR="00000000" w:rsidRPr="00000000">
        <w:rPr>
          <w:sz w:val="20"/>
          <w:szCs w:val="20"/>
          <w:rtl w:val="0"/>
        </w:rPr>
        <w:t xml:space="preserve">Accessed 30 July 2026.</w:t>
      </w:r>
    </w:p>
  </w:footnote>
  <w:footnote w:id="50">
    <w:p w:rsidR="00000000" w:rsidDel="00000000" w:rsidP="00000000" w:rsidRDefault="00000000" w:rsidRPr="00000000" w14:paraId="0000015E">
      <w:pPr>
        <w:pStyle w:val="Heading3"/>
        <w:spacing w:after="0" w:lineRule="auto"/>
        <w:ind w:left="720" w:hanging="720"/>
        <w:jc w:val="left"/>
        <w:rPr>
          <w:sz w:val="20"/>
          <w:szCs w:val="20"/>
        </w:rPr>
      </w:pPr>
      <w:bookmarkStart w:colFirst="0" w:colLast="0" w:name="_6j6bbrq64rcp" w:id="97"/>
      <w:bookmarkEnd w:id="97"/>
      <w:r w:rsidDel="00000000" w:rsidR="00000000" w:rsidRPr="00000000">
        <w:rPr>
          <w:rStyle w:val="FootnoteReference"/>
          <w:vertAlign w:val="superscript"/>
        </w:rPr>
        <w:footnoteRef/>
      </w:r>
      <w:r w:rsidDel="00000000" w:rsidR="00000000" w:rsidRPr="00000000">
        <w:rPr>
          <w:sz w:val="20"/>
          <w:szCs w:val="20"/>
          <w:rtl w:val="0"/>
        </w:rPr>
        <w:t xml:space="preserve">Easterly, Jen, and Tom Fanning. “The Attack on Colonial Pipeline: What We’ve Learned &amp; What We’ve Done </w:t>
      </w:r>
    </w:p>
    <w:p w:rsidR="00000000" w:rsidDel="00000000" w:rsidP="00000000" w:rsidRDefault="00000000" w:rsidRPr="00000000" w14:paraId="0000015F">
      <w:pPr>
        <w:pStyle w:val="Heading3"/>
        <w:spacing w:after="0" w:lineRule="auto"/>
        <w:ind w:left="720" w:hanging="720"/>
        <w:jc w:val="left"/>
        <w:rPr>
          <w:sz w:val="20"/>
          <w:szCs w:val="20"/>
        </w:rPr>
      </w:pPr>
      <w:bookmarkStart w:colFirst="0" w:colLast="0" w:name="_q3ryq0mpmuki" w:id="98"/>
      <w:bookmarkEnd w:id="98"/>
      <w:r w:rsidDel="00000000" w:rsidR="00000000" w:rsidRPr="00000000">
        <w:rPr>
          <w:sz w:val="20"/>
          <w:szCs w:val="20"/>
          <w:rtl w:val="0"/>
        </w:rPr>
        <w:t xml:space="preserve">Over the Past Two Years.” Cybersecurity and Infrastructure Security Agency, 7 May 2023, </w:t>
      </w:r>
    </w:p>
    <w:p w:rsidR="00000000" w:rsidDel="00000000" w:rsidP="00000000" w:rsidRDefault="00000000" w:rsidRPr="00000000" w14:paraId="00000160">
      <w:pPr>
        <w:pStyle w:val="Heading3"/>
        <w:spacing w:after="0" w:lineRule="auto"/>
        <w:ind w:left="720" w:hanging="720"/>
        <w:jc w:val="left"/>
        <w:rPr>
          <w:sz w:val="20"/>
          <w:szCs w:val="20"/>
        </w:rPr>
      </w:pPr>
      <w:bookmarkStart w:colFirst="0" w:colLast="0" w:name="_pfb2rhpmgfaw" w:id="99"/>
      <w:bookmarkEnd w:id="99"/>
      <w:hyperlink r:id="rId52">
        <w:r w:rsidDel="00000000" w:rsidR="00000000" w:rsidRPr="00000000">
          <w:rPr>
            <w:color w:val="1155cc"/>
            <w:sz w:val="20"/>
            <w:szCs w:val="20"/>
            <w:u w:val="single"/>
            <w:rtl w:val="0"/>
          </w:rPr>
          <w:t xml:space="preserve">https://www.cisa.gov/news-events/news/attack-colonial-pipeline-what-weve-learned-what-weve-done-over-p</w:t>
        </w:r>
      </w:hyperlink>
      <w:r w:rsidDel="00000000" w:rsidR="00000000" w:rsidRPr="00000000">
        <w:rPr>
          <w:rtl w:val="0"/>
        </w:rPr>
      </w:r>
    </w:p>
    <w:p w:rsidR="00000000" w:rsidDel="00000000" w:rsidP="00000000" w:rsidRDefault="00000000" w:rsidRPr="00000000" w14:paraId="00000161">
      <w:pPr>
        <w:pStyle w:val="Heading3"/>
        <w:spacing w:after="0" w:lineRule="auto"/>
        <w:ind w:left="720" w:hanging="720"/>
        <w:jc w:val="left"/>
        <w:rPr>
          <w:sz w:val="20"/>
          <w:szCs w:val="20"/>
        </w:rPr>
      </w:pPr>
      <w:bookmarkStart w:colFirst="0" w:colLast="0" w:name="_vewwp1dns3te" w:id="100"/>
      <w:bookmarkEnd w:id="100"/>
      <w:r w:rsidDel="00000000" w:rsidR="00000000" w:rsidRPr="00000000">
        <w:rPr>
          <w:sz w:val="20"/>
          <w:szCs w:val="20"/>
          <w:rtl w:val="0"/>
        </w:rPr>
        <w:t xml:space="preserve">ast-two-years. Accessed 30 July 2026.</w:t>
      </w:r>
    </w:p>
  </w:footnote>
  <w:footnote w:id="51">
    <w:p w:rsidR="00000000" w:rsidDel="00000000" w:rsidP="00000000" w:rsidRDefault="00000000" w:rsidRPr="00000000" w14:paraId="00000162">
      <w:pPr>
        <w:pStyle w:val="Heading3"/>
        <w:spacing w:after="0" w:lineRule="auto"/>
        <w:ind w:left="720" w:hanging="720"/>
        <w:rPr>
          <w:sz w:val="20"/>
          <w:szCs w:val="20"/>
        </w:rPr>
      </w:pPr>
      <w:bookmarkStart w:colFirst="0" w:colLast="0" w:name="_vt3xfw4vxv4i" w:id="101"/>
      <w:bookmarkEnd w:id="101"/>
      <w:r w:rsidDel="00000000" w:rsidR="00000000" w:rsidRPr="00000000">
        <w:rPr>
          <w:rStyle w:val="FootnoteReference"/>
          <w:vertAlign w:val="superscript"/>
        </w:rPr>
        <w:footnoteRef/>
      </w:r>
      <w:r w:rsidDel="00000000" w:rsidR="00000000" w:rsidRPr="00000000">
        <w:rPr>
          <w:sz w:val="20"/>
          <w:szCs w:val="20"/>
          <w:rtl w:val="0"/>
        </w:rPr>
        <w:t xml:space="preserve">“Document Viewer.” Un.Org, 2025, </w:t>
      </w:r>
      <w:hyperlink r:id="rId53">
        <w:r w:rsidDel="00000000" w:rsidR="00000000" w:rsidRPr="00000000">
          <w:rPr>
            <w:color w:val="1155cc"/>
            <w:sz w:val="20"/>
            <w:szCs w:val="20"/>
            <w:u w:val="single"/>
            <w:rtl w:val="0"/>
          </w:rPr>
          <w:t xml:space="preserve">https://docs.un.org/en/A/RES/53/70</w:t>
        </w:r>
      </w:hyperlink>
      <w:r w:rsidDel="00000000" w:rsidR="00000000" w:rsidRPr="00000000">
        <w:rPr>
          <w:sz w:val="20"/>
          <w:szCs w:val="20"/>
          <w:rtl w:val="0"/>
        </w:rPr>
        <w:t xml:space="preserve">.  Accessed 27 July 2026.</w:t>
      </w:r>
    </w:p>
  </w:footnote>
  <w:footnote w:id="52">
    <w:p w:rsidR="00000000" w:rsidDel="00000000" w:rsidP="00000000" w:rsidRDefault="00000000" w:rsidRPr="00000000" w14:paraId="00000163">
      <w:pPr>
        <w:pStyle w:val="Heading3"/>
        <w:spacing w:after="0" w:lineRule="auto"/>
        <w:ind w:left="720" w:hanging="720"/>
        <w:rPr>
          <w:sz w:val="20"/>
          <w:szCs w:val="20"/>
        </w:rPr>
      </w:pPr>
      <w:bookmarkStart w:colFirst="0" w:colLast="0" w:name="_z8j4st24ckge" w:id="102"/>
      <w:bookmarkEnd w:id="102"/>
      <w:r w:rsidDel="00000000" w:rsidR="00000000" w:rsidRPr="00000000">
        <w:rPr>
          <w:rStyle w:val="FootnoteReference"/>
          <w:vertAlign w:val="superscript"/>
        </w:rPr>
        <w:footnoteRef/>
      </w:r>
      <w:r w:rsidDel="00000000" w:rsidR="00000000" w:rsidRPr="00000000">
        <w:rPr>
          <w:sz w:val="20"/>
          <w:szCs w:val="20"/>
          <w:rtl w:val="0"/>
        </w:rPr>
        <w:t xml:space="preserve">Secretary-General, UN, and UN. Group. “Group of Governmental Experts on Developments in the Field of </w:t>
      </w:r>
    </w:p>
    <w:p w:rsidR="00000000" w:rsidDel="00000000" w:rsidP="00000000" w:rsidRDefault="00000000" w:rsidRPr="00000000" w14:paraId="00000164">
      <w:pPr>
        <w:pStyle w:val="Heading3"/>
        <w:spacing w:after="0" w:lineRule="auto"/>
        <w:ind w:left="720" w:hanging="720"/>
        <w:rPr>
          <w:sz w:val="20"/>
          <w:szCs w:val="20"/>
        </w:rPr>
      </w:pPr>
      <w:bookmarkStart w:colFirst="0" w:colLast="0" w:name="_npj307pzggof" w:id="103"/>
      <w:bookmarkEnd w:id="103"/>
      <w:r w:rsidDel="00000000" w:rsidR="00000000" w:rsidRPr="00000000">
        <w:rPr>
          <w:sz w:val="20"/>
          <w:szCs w:val="20"/>
          <w:rtl w:val="0"/>
        </w:rPr>
        <w:t xml:space="preserve">Information and Telecommunications in the Context of International Security :: Note /: By the </w:t>
      </w:r>
    </w:p>
    <w:p w:rsidR="00000000" w:rsidDel="00000000" w:rsidP="00000000" w:rsidRDefault="00000000" w:rsidRPr="00000000" w14:paraId="00000165">
      <w:pPr>
        <w:pStyle w:val="Heading3"/>
        <w:spacing w:after="0" w:lineRule="auto"/>
        <w:ind w:left="720" w:hanging="720"/>
        <w:rPr>
          <w:sz w:val="20"/>
          <w:szCs w:val="20"/>
        </w:rPr>
      </w:pPr>
      <w:bookmarkStart w:colFirst="0" w:colLast="0" w:name="_p6idpe6hq5u" w:id="104"/>
      <w:bookmarkEnd w:id="104"/>
      <w:r w:rsidDel="00000000" w:rsidR="00000000" w:rsidRPr="00000000">
        <w:rPr>
          <w:sz w:val="20"/>
          <w:szCs w:val="20"/>
          <w:rtl w:val="0"/>
        </w:rPr>
        <w:t xml:space="preserve">Secretary-General.” United Nations Digital Library System, UN, 24 June 2013, </w:t>
      </w:r>
    </w:p>
    <w:p w:rsidR="00000000" w:rsidDel="00000000" w:rsidP="00000000" w:rsidRDefault="00000000" w:rsidRPr="00000000" w14:paraId="00000166">
      <w:pPr>
        <w:pStyle w:val="Heading3"/>
        <w:spacing w:after="0" w:lineRule="auto"/>
        <w:ind w:left="720" w:hanging="720"/>
        <w:rPr>
          <w:sz w:val="20"/>
          <w:szCs w:val="20"/>
        </w:rPr>
      </w:pPr>
      <w:bookmarkStart w:colFirst="0" w:colLast="0" w:name="_rq2r9s3m32na" w:id="105"/>
      <w:bookmarkEnd w:id="105"/>
      <w:hyperlink r:id="rId54">
        <w:r w:rsidDel="00000000" w:rsidR="00000000" w:rsidRPr="00000000">
          <w:rPr>
            <w:color w:val="1155cc"/>
            <w:sz w:val="20"/>
            <w:szCs w:val="20"/>
            <w:u w:val="single"/>
            <w:rtl w:val="0"/>
          </w:rPr>
          <w:t xml:space="preserve">https://digitallibrary.un.org/record/753055?ln=en&amp;v=pdf</w:t>
        </w:r>
      </w:hyperlink>
      <w:r w:rsidDel="00000000" w:rsidR="00000000" w:rsidRPr="00000000">
        <w:rPr>
          <w:sz w:val="20"/>
          <w:szCs w:val="20"/>
          <w:rtl w:val="0"/>
        </w:rPr>
        <w:t xml:space="preserve">.  Accessed 27 July 2026.</w:t>
      </w:r>
    </w:p>
  </w:footnote>
  <w:footnote w:id="53">
    <w:p w:rsidR="00000000" w:rsidDel="00000000" w:rsidP="00000000" w:rsidRDefault="00000000" w:rsidRPr="00000000" w14:paraId="00000167">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Secretary-General, Un, and UN Group of Governmental Experts on Developments in the Field of Information </w:t>
      </w:r>
    </w:p>
    <w:p w:rsidR="00000000" w:rsidDel="00000000" w:rsidP="00000000" w:rsidRDefault="00000000" w:rsidRPr="00000000" w14:paraId="00000168">
      <w:pPr>
        <w:spacing w:after="0" w:line="240" w:lineRule="auto"/>
        <w:ind w:left="720" w:hanging="720"/>
        <w:rPr>
          <w:sz w:val="20"/>
          <w:szCs w:val="20"/>
        </w:rPr>
      </w:pPr>
      <w:r w:rsidDel="00000000" w:rsidR="00000000" w:rsidRPr="00000000">
        <w:rPr>
          <w:sz w:val="20"/>
          <w:szCs w:val="20"/>
          <w:rtl w:val="0"/>
        </w:rPr>
        <w:t xml:space="preserve">and Telecommunications in the Context of International Security. “Group of Governmental Experts on </w:t>
      </w:r>
    </w:p>
    <w:p w:rsidR="00000000" w:rsidDel="00000000" w:rsidP="00000000" w:rsidRDefault="00000000" w:rsidRPr="00000000" w14:paraId="00000169">
      <w:pPr>
        <w:spacing w:after="0" w:line="240" w:lineRule="auto"/>
        <w:ind w:left="720" w:hanging="720"/>
        <w:rPr>
          <w:sz w:val="20"/>
          <w:szCs w:val="20"/>
        </w:rPr>
      </w:pPr>
      <w:r w:rsidDel="00000000" w:rsidR="00000000" w:rsidRPr="00000000">
        <w:rPr>
          <w:sz w:val="20"/>
          <w:szCs w:val="20"/>
          <w:rtl w:val="0"/>
        </w:rPr>
        <w:t xml:space="preserve">Developments in the Field of Information and Telecommunications in the Context of International Security :: </w:t>
      </w:r>
    </w:p>
    <w:p w:rsidR="00000000" w:rsidDel="00000000" w:rsidP="00000000" w:rsidRDefault="00000000" w:rsidRPr="00000000" w14:paraId="0000016A">
      <w:pPr>
        <w:spacing w:after="0" w:line="240" w:lineRule="auto"/>
        <w:ind w:left="720" w:hanging="720"/>
        <w:rPr>
          <w:sz w:val="20"/>
          <w:szCs w:val="20"/>
        </w:rPr>
      </w:pPr>
      <w:r w:rsidDel="00000000" w:rsidR="00000000" w:rsidRPr="00000000">
        <w:rPr>
          <w:sz w:val="20"/>
          <w:szCs w:val="20"/>
          <w:rtl w:val="0"/>
        </w:rPr>
        <w:t xml:space="preserve">Note /: By the Secretary-General.” Digitallibrary.Un.Org, 22 July 2015, </w:t>
      </w:r>
    </w:p>
    <w:p w:rsidR="00000000" w:rsidDel="00000000" w:rsidP="00000000" w:rsidRDefault="00000000" w:rsidRPr="00000000" w14:paraId="0000016B">
      <w:pPr>
        <w:spacing w:after="0" w:line="240" w:lineRule="auto"/>
        <w:ind w:left="720" w:hanging="720"/>
        <w:rPr>
          <w:sz w:val="20"/>
          <w:szCs w:val="20"/>
        </w:rPr>
      </w:pPr>
      <w:hyperlink r:id="rId55">
        <w:r w:rsidDel="00000000" w:rsidR="00000000" w:rsidRPr="00000000">
          <w:rPr>
            <w:color w:val="1155cc"/>
            <w:sz w:val="20"/>
            <w:szCs w:val="20"/>
            <w:u w:val="single"/>
            <w:rtl w:val="0"/>
          </w:rPr>
          <w:t xml:space="preserve">https://digitallibrary.un.org/record/799853?v=pdf</w:t>
        </w:r>
      </w:hyperlink>
      <w:r w:rsidDel="00000000" w:rsidR="00000000" w:rsidRPr="00000000">
        <w:rPr>
          <w:sz w:val="20"/>
          <w:szCs w:val="20"/>
          <w:rtl w:val="0"/>
        </w:rPr>
        <w:t xml:space="preserve">.  Accessed 27 July 2026.</w:t>
      </w:r>
    </w:p>
  </w:footnote>
  <w:footnote w:id="54">
    <w:p w:rsidR="00000000" w:rsidDel="00000000" w:rsidP="00000000" w:rsidRDefault="00000000" w:rsidRPr="00000000" w14:paraId="0000016C">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“Cyber Emergency Response Team | CCB Safeonweb.” Belgium.Be, 2019, </w:t>
      </w:r>
      <w:hyperlink r:id="rId56">
        <w:r w:rsidDel="00000000" w:rsidR="00000000" w:rsidRPr="00000000">
          <w:rPr>
            <w:color w:val="1155cc"/>
            <w:sz w:val="20"/>
            <w:szCs w:val="20"/>
            <w:u w:val="single"/>
            <w:rtl w:val="0"/>
          </w:rPr>
          <w:t xml:space="preserve">https://ccb.belgium.be/cert</w:t>
        </w:r>
      </w:hyperlink>
      <w:r w:rsidDel="00000000" w:rsidR="00000000" w:rsidRPr="00000000">
        <w:rPr>
          <w:sz w:val="20"/>
          <w:szCs w:val="20"/>
          <w:rtl w:val="0"/>
        </w:rPr>
        <w:t xml:space="preserve">.   </w:t>
      </w:r>
    </w:p>
    <w:p w:rsidR="00000000" w:rsidDel="00000000" w:rsidP="00000000" w:rsidRDefault="00000000" w:rsidRPr="00000000" w14:paraId="0000016D">
      <w:pPr>
        <w:spacing w:after="0" w:line="240" w:lineRule="auto"/>
        <w:ind w:left="720" w:hanging="720"/>
        <w:rPr>
          <w:sz w:val="16"/>
          <w:szCs w:val="16"/>
        </w:rPr>
      </w:pPr>
      <w:r w:rsidDel="00000000" w:rsidR="00000000" w:rsidRPr="00000000">
        <w:rPr>
          <w:sz w:val="20"/>
          <w:szCs w:val="20"/>
          <w:rtl w:val="0"/>
        </w:rPr>
        <w:t xml:space="preserve">Accessed 30 July 2026.</w:t>
      </w:r>
      <w:r w:rsidDel="00000000" w:rsidR="00000000" w:rsidRPr="00000000">
        <w:rPr>
          <w:rtl w:val="0"/>
        </w:rPr>
      </w:r>
    </w:p>
  </w:footnote>
  <w:footnote w:id="55">
    <w:p w:rsidR="00000000" w:rsidDel="00000000" w:rsidP="00000000" w:rsidRDefault="00000000" w:rsidRPr="00000000" w14:paraId="0000016E">
      <w:pPr>
        <w:pStyle w:val="Heading3"/>
        <w:spacing w:after="0" w:lineRule="auto"/>
        <w:ind w:left="720" w:hanging="720"/>
        <w:rPr>
          <w:sz w:val="20"/>
          <w:szCs w:val="20"/>
        </w:rPr>
      </w:pPr>
      <w:bookmarkStart w:colFirst="0" w:colLast="0" w:name="_m2hhjo66iyys" w:id="106"/>
      <w:bookmarkEnd w:id="106"/>
      <w:r w:rsidDel="00000000" w:rsidR="00000000" w:rsidRPr="00000000">
        <w:rPr>
          <w:rStyle w:val="FootnoteReference"/>
          <w:vertAlign w:val="superscript"/>
        </w:rPr>
        <w:footnoteRef/>
      </w:r>
      <w:r w:rsidDel="00000000" w:rsidR="00000000" w:rsidRPr="00000000">
        <w:rPr>
          <w:sz w:val="20"/>
          <w:szCs w:val="20"/>
          <w:rtl w:val="0"/>
        </w:rPr>
        <w:t xml:space="preserve">“UN Group of Governmental Experts – Diplo.” Diplo, 6 Aug. 2022, </w:t>
      </w:r>
      <w:hyperlink r:id="rId57">
        <w:r w:rsidDel="00000000" w:rsidR="00000000" w:rsidRPr="00000000">
          <w:rPr>
            <w:color w:val="1155cc"/>
            <w:sz w:val="20"/>
            <w:szCs w:val="20"/>
            <w:u w:val="single"/>
            <w:rtl w:val="0"/>
          </w:rPr>
          <w:t xml:space="preserve">https://www.diplomacy.edu/actor/ungge/</w:t>
        </w:r>
      </w:hyperlink>
      <w:r w:rsidDel="00000000" w:rsidR="00000000" w:rsidRPr="00000000">
        <w:rPr>
          <w:sz w:val="20"/>
          <w:szCs w:val="20"/>
          <w:rtl w:val="0"/>
        </w:rPr>
        <w:t xml:space="preserve">.  </w:t>
      </w:r>
    </w:p>
    <w:p w:rsidR="00000000" w:rsidDel="00000000" w:rsidP="00000000" w:rsidRDefault="00000000" w:rsidRPr="00000000" w14:paraId="0000016F">
      <w:pPr>
        <w:pStyle w:val="Heading3"/>
        <w:spacing w:after="0" w:lineRule="auto"/>
        <w:ind w:left="720" w:hanging="720"/>
        <w:rPr>
          <w:sz w:val="20"/>
          <w:szCs w:val="20"/>
        </w:rPr>
      </w:pPr>
      <w:bookmarkStart w:colFirst="0" w:colLast="0" w:name="_qphyafe2ohxf" w:id="107"/>
      <w:bookmarkEnd w:id="107"/>
      <w:r w:rsidDel="00000000" w:rsidR="00000000" w:rsidRPr="00000000">
        <w:rPr>
          <w:sz w:val="20"/>
          <w:szCs w:val="20"/>
          <w:rtl w:val="0"/>
        </w:rPr>
        <w:t xml:space="preserve">Accessed 30 July 2026.</w:t>
      </w:r>
    </w:p>
  </w:footnote>
  <w:footnote w:id="56">
    <w:p w:rsidR="00000000" w:rsidDel="00000000" w:rsidP="00000000" w:rsidRDefault="00000000" w:rsidRPr="00000000" w14:paraId="00000170">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“Home | Office of Information and Communications Technology.” Un.Org, 2 Sept. 2025, </w:t>
      </w:r>
    </w:p>
    <w:p w:rsidR="00000000" w:rsidDel="00000000" w:rsidP="00000000" w:rsidRDefault="00000000" w:rsidRPr="00000000" w14:paraId="00000171">
      <w:pPr>
        <w:spacing w:after="0" w:line="240" w:lineRule="auto"/>
        <w:ind w:left="720" w:hanging="720"/>
        <w:rPr>
          <w:sz w:val="20"/>
          <w:szCs w:val="20"/>
        </w:rPr>
      </w:pPr>
      <w:hyperlink r:id="rId58">
        <w:r w:rsidDel="00000000" w:rsidR="00000000" w:rsidRPr="00000000">
          <w:rPr>
            <w:color w:val="1155cc"/>
            <w:sz w:val="20"/>
            <w:szCs w:val="20"/>
            <w:u w:val="single"/>
            <w:rtl w:val="0"/>
          </w:rPr>
          <w:t xml:space="preserve">https://unite.un.org/en</w:t>
        </w:r>
      </w:hyperlink>
      <w:r w:rsidDel="00000000" w:rsidR="00000000" w:rsidRPr="00000000">
        <w:rPr>
          <w:sz w:val="20"/>
          <w:szCs w:val="20"/>
          <w:rtl w:val="0"/>
        </w:rPr>
        <w:t xml:space="preserve">.  Accessed 30 July 2026.</w:t>
      </w:r>
    </w:p>
  </w:footnote>
  <w:footnote w:id="57">
    <w:p w:rsidR="00000000" w:rsidDel="00000000" w:rsidP="00000000" w:rsidRDefault="00000000" w:rsidRPr="00000000" w14:paraId="00000172">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“Open-Ended Working Group (OEWG) on Ageing | United Nations for Ageing.” Un.Org, 2022, </w:t>
      </w:r>
      <w:hyperlink r:id="rId59">
        <w:r w:rsidDel="00000000" w:rsidR="00000000" w:rsidRPr="00000000">
          <w:rPr>
            <w:color w:val="1155cc"/>
            <w:sz w:val="20"/>
            <w:szCs w:val="20"/>
            <w:u w:val="single"/>
            <w:rtl w:val="0"/>
          </w:rPr>
          <w:t xml:space="preserve">https://www.un.org/development/desa/ageing/open-ended-working-group-oewg-on-ageing.html</w:t>
        </w:r>
      </w:hyperlink>
      <w:r w:rsidDel="00000000" w:rsidR="00000000" w:rsidRPr="00000000">
        <w:rPr>
          <w:sz w:val="20"/>
          <w:szCs w:val="20"/>
          <w:rtl w:val="0"/>
        </w:rPr>
        <w:t xml:space="preserve">.  </w:t>
      </w:r>
    </w:p>
    <w:p w:rsidR="00000000" w:rsidDel="00000000" w:rsidP="00000000" w:rsidRDefault="00000000" w:rsidRPr="00000000" w14:paraId="00000173">
      <w:pPr>
        <w:spacing w:after="0" w:line="240" w:lineRule="auto"/>
        <w:ind w:firstLine="0"/>
        <w:rPr>
          <w:sz w:val="20"/>
          <w:szCs w:val="20"/>
        </w:rPr>
      </w:pPr>
      <w:r w:rsidDel="00000000" w:rsidR="00000000" w:rsidRPr="00000000">
        <w:rPr>
          <w:sz w:val="20"/>
          <w:szCs w:val="20"/>
          <w:rtl w:val="0"/>
        </w:rPr>
        <w:t xml:space="preserve">Accessed 27 July 2026.</w:t>
      </w:r>
    </w:p>
  </w:footnote>
  <w:footnote w:id="58">
    <w:p w:rsidR="00000000" w:rsidDel="00000000" w:rsidP="00000000" w:rsidRDefault="00000000" w:rsidRPr="00000000" w14:paraId="00000174">
      <w:pPr>
        <w:pStyle w:val="Heading3"/>
        <w:spacing w:after="0" w:lineRule="auto"/>
        <w:ind w:left="720" w:hanging="720"/>
        <w:rPr>
          <w:sz w:val="20"/>
          <w:szCs w:val="20"/>
        </w:rPr>
      </w:pPr>
      <w:bookmarkStart w:colFirst="0" w:colLast="0" w:name="_972fb5tdvuu9" w:id="108"/>
      <w:bookmarkEnd w:id="108"/>
      <w:r w:rsidDel="00000000" w:rsidR="00000000" w:rsidRPr="00000000">
        <w:rPr>
          <w:rStyle w:val="FootnoteReference"/>
          <w:vertAlign w:val="superscript"/>
        </w:rPr>
        <w:footnoteRef/>
      </w:r>
      <w:r w:rsidDel="00000000" w:rsidR="00000000" w:rsidRPr="00000000">
        <w:rPr>
          <w:sz w:val="20"/>
          <w:szCs w:val="20"/>
          <w:rtl w:val="0"/>
        </w:rPr>
        <w:t xml:space="preserve">Rupp, Christina. “The UN’s New Global Mechanism on Cybersecurity.” Interface-Eu.Org, interface, 2026, </w:t>
      </w:r>
    </w:p>
    <w:p w:rsidR="00000000" w:rsidDel="00000000" w:rsidP="00000000" w:rsidRDefault="00000000" w:rsidRPr="00000000" w14:paraId="00000175">
      <w:pPr>
        <w:pStyle w:val="Heading3"/>
        <w:spacing w:after="0" w:lineRule="auto"/>
        <w:ind w:left="720" w:hanging="720"/>
        <w:rPr>
          <w:sz w:val="20"/>
          <w:szCs w:val="20"/>
        </w:rPr>
      </w:pPr>
      <w:bookmarkStart w:colFirst="0" w:colLast="0" w:name="_3r415mnvmggv" w:id="109"/>
      <w:bookmarkEnd w:id="109"/>
      <w:hyperlink r:id="rId60">
        <w:r w:rsidDel="00000000" w:rsidR="00000000" w:rsidRPr="00000000">
          <w:rPr>
            <w:color w:val="1155cc"/>
            <w:sz w:val="20"/>
            <w:szCs w:val="20"/>
            <w:u w:val="single"/>
            <w:rtl w:val="0"/>
          </w:rPr>
          <w:t xml:space="preserve">https://www.interface-eu.org/publications/the-new-united-nations-mechanism-on-cybersecurity</w:t>
        </w:r>
      </w:hyperlink>
      <w:r w:rsidDel="00000000" w:rsidR="00000000" w:rsidRPr="00000000">
        <w:rPr>
          <w:sz w:val="20"/>
          <w:szCs w:val="20"/>
          <w:rtl w:val="0"/>
        </w:rPr>
        <w:t xml:space="preserve">.  </w:t>
      </w:r>
    </w:p>
    <w:p w:rsidR="00000000" w:rsidDel="00000000" w:rsidP="00000000" w:rsidRDefault="00000000" w:rsidRPr="00000000" w14:paraId="00000176">
      <w:pPr>
        <w:pStyle w:val="Heading3"/>
        <w:spacing w:after="0" w:lineRule="auto"/>
        <w:ind w:left="720" w:hanging="720"/>
        <w:rPr>
          <w:sz w:val="20"/>
          <w:szCs w:val="20"/>
        </w:rPr>
      </w:pPr>
      <w:bookmarkStart w:colFirst="0" w:colLast="0" w:name="_j4df98s8ecyo" w:id="110"/>
      <w:bookmarkEnd w:id="110"/>
      <w:r w:rsidDel="00000000" w:rsidR="00000000" w:rsidRPr="00000000">
        <w:rPr>
          <w:sz w:val="20"/>
          <w:szCs w:val="20"/>
          <w:rtl w:val="0"/>
        </w:rPr>
        <w:t xml:space="preserve">Accessed 30 July 2026.</w:t>
      </w:r>
    </w:p>
  </w:footnote>
  <w:footnote w:id="59">
    <w:p w:rsidR="00000000" w:rsidDel="00000000" w:rsidP="00000000" w:rsidRDefault="00000000" w:rsidRPr="00000000" w14:paraId="00000177">
      <w:pPr>
        <w:spacing w:after="0" w:line="240" w:lineRule="auto"/>
        <w:ind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United Nations. “United Nations Charter.” United Nations, 1945, </w:t>
      </w:r>
      <w:hyperlink r:id="rId61">
        <w:r w:rsidDel="00000000" w:rsidR="00000000" w:rsidRPr="00000000">
          <w:rPr>
            <w:color w:val="1155cc"/>
            <w:sz w:val="20"/>
            <w:szCs w:val="20"/>
            <w:u w:val="single"/>
            <w:rtl w:val="0"/>
          </w:rPr>
          <w:t xml:space="preserve">https://www.un.org/en/about-us/un-charter/full-text</w:t>
        </w:r>
      </w:hyperlink>
      <w:r w:rsidDel="00000000" w:rsidR="00000000" w:rsidRPr="00000000">
        <w:rPr>
          <w:sz w:val="20"/>
          <w:szCs w:val="20"/>
          <w:rtl w:val="0"/>
        </w:rPr>
        <w:t xml:space="preserve">.  Accessed 30 July 2026.</w:t>
      </w:r>
    </w:p>
  </w:footnote>
  <w:footnote w:id="60">
    <w:p w:rsidR="00000000" w:rsidDel="00000000" w:rsidP="00000000" w:rsidRDefault="00000000" w:rsidRPr="00000000" w14:paraId="00000178">
      <w:pPr>
        <w:pStyle w:val="Heading3"/>
        <w:spacing w:after="0" w:lineRule="auto"/>
        <w:ind w:left="720" w:hanging="720"/>
        <w:jc w:val="left"/>
        <w:rPr>
          <w:sz w:val="20"/>
          <w:szCs w:val="20"/>
        </w:rPr>
      </w:pPr>
      <w:bookmarkStart w:colFirst="0" w:colLast="0" w:name="_ssfgnx81up6d" w:id="111"/>
      <w:bookmarkEnd w:id="111"/>
      <w:r w:rsidDel="00000000" w:rsidR="00000000" w:rsidRPr="00000000">
        <w:rPr>
          <w:rStyle w:val="FootnoteReference"/>
          <w:vertAlign w:val="superscript"/>
        </w:rPr>
        <w:footnoteRef/>
      </w:r>
      <w:r w:rsidDel="00000000" w:rsidR="00000000" w:rsidRPr="00000000">
        <w:rPr>
          <w:sz w:val="20"/>
          <w:szCs w:val="20"/>
          <w:rtl w:val="0"/>
        </w:rPr>
        <w:t xml:space="preserve">United Nations. Article 2(4) Contents. 26 June 1945, </w:t>
      </w:r>
    </w:p>
    <w:p w:rsidR="00000000" w:rsidDel="00000000" w:rsidP="00000000" w:rsidRDefault="00000000" w:rsidRPr="00000000" w14:paraId="00000179">
      <w:pPr>
        <w:pStyle w:val="Heading3"/>
        <w:spacing w:after="0" w:lineRule="auto"/>
        <w:ind w:left="720" w:hanging="720"/>
        <w:jc w:val="left"/>
        <w:rPr>
          <w:sz w:val="20"/>
          <w:szCs w:val="20"/>
        </w:rPr>
      </w:pPr>
      <w:bookmarkStart w:colFirst="0" w:colLast="0" w:name="_qrtjfx3x5626" w:id="112"/>
      <w:bookmarkEnd w:id="112"/>
      <w:hyperlink r:id="rId62">
        <w:r w:rsidDel="00000000" w:rsidR="00000000" w:rsidRPr="00000000">
          <w:rPr>
            <w:color w:val="1155cc"/>
            <w:sz w:val="20"/>
            <w:szCs w:val="20"/>
            <w:u w:val="single"/>
            <w:rtl w:val="0"/>
          </w:rPr>
          <w:t xml:space="preserve">https://legal.un.org/repertory/art2/english/rep_supp7_vol1_art2_4.pdf</w:t>
        </w:r>
      </w:hyperlink>
      <w:r w:rsidDel="00000000" w:rsidR="00000000" w:rsidRPr="00000000">
        <w:rPr>
          <w:sz w:val="20"/>
          <w:szCs w:val="20"/>
          <w:rtl w:val="0"/>
        </w:rPr>
        <w:t xml:space="preserve">.  Accessed 30 July 2026.</w:t>
      </w:r>
    </w:p>
  </w:footnote>
  <w:footnote w:id="61">
    <w:p w:rsidR="00000000" w:rsidDel="00000000" w:rsidP="00000000" w:rsidRDefault="00000000" w:rsidRPr="00000000" w14:paraId="0000017A">
      <w:pPr>
        <w:pStyle w:val="Heading3"/>
        <w:spacing w:after="0" w:lineRule="auto"/>
        <w:ind w:left="720" w:hanging="720"/>
        <w:rPr>
          <w:sz w:val="20"/>
          <w:szCs w:val="20"/>
        </w:rPr>
      </w:pPr>
      <w:bookmarkStart w:colFirst="0" w:colLast="0" w:name="_7dva0f44spee" w:id="113"/>
      <w:bookmarkEnd w:id="113"/>
      <w:r w:rsidDel="00000000" w:rsidR="00000000" w:rsidRPr="00000000">
        <w:rPr>
          <w:rStyle w:val="FootnoteReference"/>
          <w:vertAlign w:val="superscript"/>
        </w:rPr>
        <w:footnoteRef/>
      </w:r>
      <w:r w:rsidDel="00000000" w:rsidR="00000000" w:rsidRPr="00000000">
        <w:rPr>
          <w:sz w:val="20"/>
          <w:szCs w:val="20"/>
          <w:rtl w:val="0"/>
        </w:rPr>
        <w:t xml:space="preserve">United Nations. “Chapter VII: Article 51 — Charter of the United Nations — Repertory of Practice of United </w:t>
      </w:r>
    </w:p>
    <w:p w:rsidR="00000000" w:rsidDel="00000000" w:rsidP="00000000" w:rsidRDefault="00000000" w:rsidRPr="00000000" w14:paraId="0000017B">
      <w:pPr>
        <w:pStyle w:val="Heading3"/>
        <w:spacing w:after="0" w:lineRule="auto"/>
        <w:ind w:left="720" w:hanging="720"/>
        <w:rPr>
          <w:sz w:val="20"/>
          <w:szCs w:val="20"/>
        </w:rPr>
      </w:pPr>
      <w:bookmarkStart w:colFirst="0" w:colLast="0" w:name="_rrruxx9e35gn" w:id="114"/>
      <w:bookmarkEnd w:id="114"/>
      <w:r w:rsidDel="00000000" w:rsidR="00000000" w:rsidRPr="00000000">
        <w:rPr>
          <w:sz w:val="20"/>
          <w:szCs w:val="20"/>
          <w:rtl w:val="0"/>
        </w:rPr>
        <w:t xml:space="preserve">Nations Organs — Codification Division Publications.” Un.Org, United Nations, 1945, </w:t>
      </w:r>
    </w:p>
    <w:p w:rsidR="00000000" w:rsidDel="00000000" w:rsidP="00000000" w:rsidRDefault="00000000" w:rsidRPr="00000000" w14:paraId="0000017C">
      <w:pPr>
        <w:pStyle w:val="Heading3"/>
        <w:spacing w:after="0" w:lineRule="auto"/>
        <w:ind w:left="720" w:hanging="720"/>
        <w:rPr>
          <w:sz w:val="20"/>
          <w:szCs w:val="20"/>
        </w:rPr>
      </w:pPr>
      <w:bookmarkStart w:colFirst="0" w:colLast="0" w:name="_3kudu4ax7w2c" w:id="115"/>
      <w:bookmarkEnd w:id="115"/>
      <w:hyperlink r:id="rId63">
        <w:r w:rsidDel="00000000" w:rsidR="00000000" w:rsidRPr="00000000">
          <w:rPr>
            <w:color w:val="1155cc"/>
            <w:sz w:val="20"/>
            <w:szCs w:val="20"/>
            <w:u w:val="single"/>
            <w:rtl w:val="0"/>
          </w:rPr>
          <w:t xml:space="preserve">https://legal.un.org/repertory/art51.shtml</w:t>
        </w:r>
      </w:hyperlink>
      <w:r w:rsidDel="00000000" w:rsidR="00000000" w:rsidRPr="00000000">
        <w:rPr>
          <w:sz w:val="20"/>
          <w:szCs w:val="20"/>
          <w:rtl w:val="0"/>
        </w:rPr>
        <w:t xml:space="preserve">.  Accessed 30 July 2026.</w:t>
      </w:r>
    </w:p>
  </w:footnote>
  <w:footnote w:id="62">
    <w:p w:rsidR="00000000" w:rsidDel="00000000" w:rsidP="00000000" w:rsidRDefault="00000000" w:rsidRPr="00000000" w14:paraId="0000017D">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CCDCOE. “CCDCOE - the NATO Cooperative Cyber Defence Centre of Excellence Is a Multinational and Interdisciplinary Hub of Cyber Defence Expertise..” Ccdcoe.Org, 2019, </w:t>
      </w:r>
      <w:hyperlink r:id="rId64">
        <w:r w:rsidDel="00000000" w:rsidR="00000000" w:rsidRPr="00000000">
          <w:rPr>
            <w:color w:val="1155cc"/>
            <w:sz w:val="20"/>
            <w:szCs w:val="20"/>
            <w:u w:val="single"/>
            <w:rtl w:val="0"/>
          </w:rPr>
          <w:t xml:space="preserve">https://ccdcoe.org/</w:t>
        </w:r>
      </w:hyperlink>
      <w:r w:rsidDel="00000000" w:rsidR="00000000" w:rsidRPr="00000000">
        <w:rPr>
          <w:sz w:val="20"/>
          <w:szCs w:val="20"/>
          <w:rtl w:val="0"/>
        </w:rPr>
        <w:t xml:space="preserve">. </w:t>
      </w:r>
    </w:p>
    <w:p w:rsidR="00000000" w:rsidDel="00000000" w:rsidP="00000000" w:rsidRDefault="00000000" w:rsidRPr="00000000" w14:paraId="0000017E">
      <w:pPr>
        <w:spacing w:after="0" w:line="240" w:lineRule="auto"/>
        <w:ind w:firstLine="0"/>
        <w:rPr>
          <w:sz w:val="20"/>
          <w:szCs w:val="20"/>
        </w:rPr>
      </w:pPr>
      <w:r w:rsidDel="00000000" w:rsidR="00000000" w:rsidRPr="00000000">
        <w:rPr>
          <w:sz w:val="20"/>
          <w:szCs w:val="20"/>
          <w:rtl w:val="0"/>
        </w:rPr>
        <w:t xml:space="preserve">Accessed 30 July 2026.</w:t>
      </w:r>
    </w:p>
  </w:footnote>
  <w:footnote w:id="63">
    <w:p w:rsidR="00000000" w:rsidDel="00000000" w:rsidP="00000000" w:rsidRDefault="00000000" w:rsidRPr="00000000" w14:paraId="0000017F">
      <w:pPr>
        <w:spacing w:after="0"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CCDCOE. “Tallinn Manual 2.0.” Ccdcoe.Org, 2017, </w:t>
      </w:r>
      <w:hyperlink r:id="rId65">
        <w:r w:rsidDel="00000000" w:rsidR="00000000" w:rsidRPr="00000000">
          <w:rPr>
            <w:color w:val="1155cc"/>
            <w:sz w:val="20"/>
            <w:szCs w:val="20"/>
            <w:u w:val="single"/>
            <w:rtl w:val="0"/>
          </w:rPr>
          <w:t xml:space="preserve">https://ccdcoe.org/research/tallinn-manual/</w:t>
        </w:r>
      </w:hyperlink>
      <w:r w:rsidDel="00000000" w:rsidR="00000000" w:rsidRPr="00000000">
        <w:rPr>
          <w:sz w:val="20"/>
          <w:szCs w:val="20"/>
          <w:rtl w:val="0"/>
        </w:rPr>
        <w:t xml:space="preserve">.  </w:t>
      </w:r>
    </w:p>
    <w:p w:rsidR="00000000" w:rsidDel="00000000" w:rsidP="00000000" w:rsidRDefault="00000000" w:rsidRPr="00000000" w14:paraId="00000180">
      <w:pPr>
        <w:spacing w:after="0" w:line="240" w:lineRule="auto"/>
        <w:ind w:firstLine="0"/>
        <w:rPr>
          <w:sz w:val="20"/>
          <w:szCs w:val="20"/>
        </w:rPr>
      </w:pPr>
      <w:r w:rsidDel="00000000" w:rsidR="00000000" w:rsidRPr="00000000">
        <w:rPr>
          <w:sz w:val="20"/>
          <w:szCs w:val="20"/>
          <w:rtl w:val="0"/>
        </w:rPr>
        <w:t xml:space="preserve">Accessed 27 July 2026.</w:t>
      </w:r>
    </w:p>
  </w:footnote>
  <w:footnote w:id="64">
    <w:p w:rsidR="00000000" w:rsidDel="00000000" w:rsidP="00000000" w:rsidRDefault="00000000" w:rsidRPr="00000000" w14:paraId="00000181">
      <w:pPr>
        <w:pStyle w:val="Heading3"/>
        <w:spacing w:after="0" w:lineRule="auto"/>
        <w:ind w:left="720" w:hanging="720"/>
        <w:rPr>
          <w:sz w:val="20"/>
          <w:szCs w:val="20"/>
        </w:rPr>
      </w:pPr>
      <w:bookmarkStart w:colFirst="0" w:colLast="0" w:name="_75b1s4bfl1mc" w:id="116"/>
      <w:bookmarkEnd w:id="116"/>
      <w:r w:rsidDel="00000000" w:rsidR="00000000" w:rsidRPr="00000000">
        <w:rPr>
          <w:rStyle w:val="FootnoteReference"/>
          <w:vertAlign w:val="superscript"/>
        </w:rPr>
        <w:footnoteRef/>
      </w:r>
      <w:r w:rsidDel="00000000" w:rsidR="00000000" w:rsidRPr="00000000">
        <w:rPr>
          <w:sz w:val="20"/>
          <w:szCs w:val="20"/>
          <w:rtl w:val="0"/>
        </w:rPr>
        <w:t xml:space="preserve">Lanzoni, Niccolò. “The Role of Expert Groups in Shaping International Cyberlaw: A Case Study of the Tallinn </w:t>
      </w:r>
    </w:p>
    <w:p w:rsidR="00000000" w:rsidDel="00000000" w:rsidP="00000000" w:rsidRDefault="00000000" w:rsidRPr="00000000" w14:paraId="00000182">
      <w:pPr>
        <w:pStyle w:val="Heading3"/>
        <w:spacing w:after="0" w:lineRule="auto"/>
        <w:ind w:left="720" w:hanging="720"/>
        <w:rPr>
          <w:sz w:val="20"/>
          <w:szCs w:val="20"/>
        </w:rPr>
      </w:pPr>
      <w:bookmarkStart w:colFirst="0" w:colLast="0" w:name="_ymg5gfjq6vvv" w:id="117"/>
      <w:bookmarkEnd w:id="117"/>
      <w:r w:rsidDel="00000000" w:rsidR="00000000" w:rsidRPr="00000000">
        <w:rPr>
          <w:sz w:val="20"/>
          <w:szCs w:val="20"/>
          <w:rtl w:val="0"/>
        </w:rPr>
        <w:t xml:space="preserve">Manuals and International Law-Making.” Journal of Conflict and Security Law, 26 Sept. 2025, </w:t>
      </w:r>
    </w:p>
    <w:p w:rsidR="00000000" w:rsidDel="00000000" w:rsidP="00000000" w:rsidRDefault="00000000" w:rsidRPr="00000000" w14:paraId="00000183">
      <w:pPr>
        <w:pStyle w:val="Heading3"/>
        <w:spacing w:after="0" w:lineRule="auto"/>
        <w:ind w:left="720" w:hanging="720"/>
        <w:rPr>
          <w:sz w:val="20"/>
          <w:szCs w:val="20"/>
        </w:rPr>
      </w:pPr>
      <w:bookmarkStart w:colFirst="0" w:colLast="0" w:name="_1ib8kax9bshc" w:id="118"/>
      <w:bookmarkEnd w:id="118"/>
      <w:hyperlink r:id="rId66">
        <w:r w:rsidDel="00000000" w:rsidR="00000000" w:rsidRPr="00000000">
          <w:rPr>
            <w:color w:val="1155cc"/>
            <w:sz w:val="20"/>
            <w:szCs w:val="20"/>
            <w:u w:val="single"/>
            <w:rtl w:val="0"/>
          </w:rPr>
          <w:t xml:space="preserve">https://academic.oup.com/jcsl/article/30/3/341/8266494</w:t>
        </w:r>
      </w:hyperlink>
      <w:r w:rsidDel="00000000" w:rsidR="00000000" w:rsidRPr="00000000">
        <w:rPr>
          <w:sz w:val="20"/>
          <w:szCs w:val="20"/>
          <w:rtl w:val="0"/>
        </w:rPr>
        <w:t xml:space="preserve">.  Accessed 30 July 2026.</w:t>
      </w:r>
    </w:p>
  </w:footnote>
  <w:footnote w:id="65">
    <w:p w:rsidR="00000000" w:rsidDel="00000000" w:rsidP="00000000" w:rsidRDefault="00000000" w:rsidRPr="00000000" w14:paraId="00000184">
      <w:pPr>
        <w:pStyle w:val="Heading3"/>
        <w:spacing w:after="0" w:lineRule="auto"/>
        <w:ind w:left="720" w:hanging="720"/>
        <w:rPr>
          <w:sz w:val="20"/>
          <w:szCs w:val="20"/>
        </w:rPr>
      </w:pPr>
      <w:bookmarkStart w:colFirst="0" w:colLast="0" w:name="_w75lpsn88k0d" w:id="119"/>
      <w:bookmarkEnd w:id="119"/>
      <w:r w:rsidDel="00000000" w:rsidR="00000000" w:rsidRPr="00000000">
        <w:rPr>
          <w:rStyle w:val="FootnoteReference"/>
          <w:vertAlign w:val="superscript"/>
        </w:rPr>
        <w:footnoteRef/>
      </w:r>
      <w:r w:rsidDel="00000000" w:rsidR="00000000" w:rsidRPr="00000000">
        <w:rPr>
          <w:sz w:val="20"/>
          <w:szCs w:val="20"/>
          <w:rtl w:val="0"/>
        </w:rPr>
        <w:t xml:space="preserve">OSCE. “Organization for Security and Co-Operation in Europe | OSCE.” Osce.Org, 2018, </w:t>
      </w:r>
    </w:p>
    <w:p w:rsidR="00000000" w:rsidDel="00000000" w:rsidP="00000000" w:rsidRDefault="00000000" w:rsidRPr="00000000" w14:paraId="00000185">
      <w:pPr>
        <w:pStyle w:val="Heading3"/>
        <w:spacing w:after="0" w:lineRule="auto"/>
        <w:ind w:left="720" w:hanging="720"/>
        <w:rPr>
          <w:sz w:val="20"/>
          <w:szCs w:val="20"/>
        </w:rPr>
      </w:pPr>
      <w:bookmarkStart w:colFirst="0" w:colLast="0" w:name="_6is1hmlpw09q" w:id="120"/>
      <w:bookmarkEnd w:id="120"/>
      <w:hyperlink r:id="rId67">
        <w:r w:rsidDel="00000000" w:rsidR="00000000" w:rsidRPr="00000000">
          <w:rPr>
            <w:color w:val="1155cc"/>
            <w:sz w:val="20"/>
            <w:szCs w:val="20"/>
            <w:u w:val="single"/>
            <w:rtl w:val="0"/>
          </w:rPr>
          <w:t xml:space="preserve">https://www.osce.org/</w:t>
        </w:r>
      </w:hyperlink>
      <w:r w:rsidDel="00000000" w:rsidR="00000000" w:rsidRPr="00000000">
        <w:rPr>
          <w:sz w:val="20"/>
          <w:szCs w:val="20"/>
          <w:rtl w:val="0"/>
        </w:rPr>
        <w:t xml:space="preserve">.  Accessed 30 July 2026.</w:t>
      </w:r>
    </w:p>
  </w:footnote>
  <w:footnote w:id="66">
    <w:p w:rsidR="00000000" w:rsidDel="00000000" w:rsidP="00000000" w:rsidRDefault="00000000" w:rsidRPr="00000000" w14:paraId="00000186">
      <w:pPr>
        <w:pStyle w:val="Heading3"/>
        <w:spacing w:after="0" w:lineRule="auto"/>
        <w:ind w:left="720" w:hanging="720"/>
        <w:rPr>
          <w:sz w:val="20"/>
          <w:szCs w:val="20"/>
        </w:rPr>
      </w:pPr>
      <w:bookmarkStart w:colFirst="0" w:colLast="0" w:name="_wwscoaq8rxhu" w:id="121"/>
      <w:bookmarkEnd w:id="121"/>
      <w:r w:rsidDel="00000000" w:rsidR="00000000" w:rsidRPr="00000000">
        <w:rPr>
          <w:rStyle w:val="FootnoteReference"/>
          <w:vertAlign w:val="superscript"/>
        </w:rPr>
        <w:footnoteRef/>
      </w:r>
      <w:r w:rsidDel="00000000" w:rsidR="00000000" w:rsidRPr="00000000">
        <w:rPr>
          <w:sz w:val="20"/>
          <w:szCs w:val="20"/>
          <w:rtl w:val="0"/>
        </w:rPr>
        <w:t xml:space="preserve">ASEAN. “Asean | ONE Vision ONE Identity ONE Community.” Asean, 2024, </w:t>
      </w:r>
      <w:hyperlink r:id="rId68">
        <w:r w:rsidDel="00000000" w:rsidR="00000000" w:rsidRPr="00000000">
          <w:rPr>
            <w:color w:val="1155cc"/>
            <w:sz w:val="20"/>
            <w:szCs w:val="20"/>
            <w:u w:val="single"/>
            <w:rtl w:val="0"/>
          </w:rPr>
          <w:t xml:space="preserve">https://asean.org/</w:t>
        </w:r>
      </w:hyperlink>
      <w:r w:rsidDel="00000000" w:rsidR="00000000" w:rsidRPr="00000000">
        <w:rPr>
          <w:sz w:val="20"/>
          <w:szCs w:val="20"/>
          <w:rtl w:val="0"/>
        </w:rPr>
        <w:t xml:space="preserve">.  </w:t>
      </w:r>
    </w:p>
    <w:p w:rsidR="00000000" w:rsidDel="00000000" w:rsidP="00000000" w:rsidRDefault="00000000" w:rsidRPr="00000000" w14:paraId="00000187">
      <w:pPr>
        <w:pStyle w:val="Heading3"/>
        <w:spacing w:after="0" w:lineRule="auto"/>
        <w:ind w:left="720" w:hanging="720"/>
        <w:rPr>
          <w:sz w:val="20"/>
          <w:szCs w:val="20"/>
        </w:rPr>
      </w:pPr>
      <w:bookmarkStart w:colFirst="0" w:colLast="0" w:name="_bw1c03219ah5" w:id="122"/>
      <w:bookmarkEnd w:id="122"/>
      <w:r w:rsidDel="00000000" w:rsidR="00000000" w:rsidRPr="00000000">
        <w:rPr>
          <w:sz w:val="20"/>
          <w:szCs w:val="20"/>
          <w:rtl w:val="0"/>
        </w:rPr>
        <w:t xml:space="preserve">Accessed 30 July 2026.</w:t>
      </w:r>
    </w:p>
  </w:footnote>
  <w:footnote w:id="67">
    <w:p w:rsidR="00000000" w:rsidDel="00000000" w:rsidP="00000000" w:rsidRDefault="00000000" w:rsidRPr="00000000" w14:paraId="00000188">
      <w:pPr>
        <w:spacing w:after="0" w:line="240" w:lineRule="auto"/>
        <w:ind w:left="720" w:hanging="72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Ziolkowski, Katharina. “Confidence Building Measures for Cyberspace - Legal Implications.” NATO </w:t>
      </w:r>
    </w:p>
    <w:p w:rsidR="00000000" w:rsidDel="00000000" w:rsidP="00000000" w:rsidRDefault="00000000" w:rsidRPr="00000000" w14:paraId="00000189">
      <w:pPr>
        <w:spacing w:after="0" w:line="240" w:lineRule="auto"/>
        <w:ind w:left="720" w:hanging="720"/>
        <w:rPr>
          <w:sz w:val="20"/>
          <w:szCs w:val="20"/>
        </w:rPr>
      </w:pPr>
      <w:r w:rsidDel="00000000" w:rsidR="00000000" w:rsidRPr="00000000">
        <w:rPr>
          <w:sz w:val="20"/>
          <w:szCs w:val="20"/>
          <w:rtl w:val="0"/>
        </w:rPr>
        <w:t xml:space="preserve">Cooperative Cyber Defence Centre of Excellence (CCD COE), 2013, </w:t>
      </w:r>
    </w:p>
    <w:p w:rsidR="00000000" w:rsidDel="00000000" w:rsidP="00000000" w:rsidRDefault="00000000" w:rsidRPr="00000000" w14:paraId="0000018A">
      <w:pPr>
        <w:spacing w:after="0" w:line="240" w:lineRule="auto"/>
        <w:ind w:left="720" w:hanging="720"/>
        <w:rPr>
          <w:sz w:val="20"/>
          <w:szCs w:val="20"/>
        </w:rPr>
      </w:pPr>
      <w:hyperlink r:id="rId69">
        <w:r w:rsidDel="00000000" w:rsidR="00000000" w:rsidRPr="00000000">
          <w:rPr>
            <w:color w:val="1155cc"/>
            <w:sz w:val="20"/>
            <w:szCs w:val="20"/>
            <w:u w:val="single"/>
            <w:rtl w:val="0"/>
          </w:rPr>
          <w:t xml:space="preserve">https://ccdcoe.org/uploads/2018/10/CBMs.pdf</w:t>
        </w:r>
      </w:hyperlink>
      <w:r w:rsidDel="00000000" w:rsidR="00000000" w:rsidRPr="00000000">
        <w:rPr>
          <w:sz w:val="20"/>
          <w:szCs w:val="20"/>
          <w:rtl w:val="0"/>
        </w:rPr>
        <w:t xml:space="preserve">.  Accessed 27 July 2026.</w:t>
      </w:r>
    </w:p>
  </w:footnote>
  <w:footnote w:id="68">
    <w:p w:rsidR="00000000" w:rsidDel="00000000" w:rsidP="00000000" w:rsidRDefault="00000000" w:rsidRPr="00000000" w14:paraId="0000018B">
      <w:pPr>
        <w:spacing w:after="0" w:line="240" w:lineRule="auto"/>
        <w:ind w:left="720" w:hanging="72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Prasad, Nilantha, et al. “A Survey of Cyber Threat Attribution: Challenges, Techniques, and Future Directions.” </w:t>
      </w:r>
    </w:p>
    <w:p w:rsidR="00000000" w:rsidDel="00000000" w:rsidP="00000000" w:rsidRDefault="00000000" w:rsidRPr="00000000" w14:paraId="0000018C">
      <w:pPr>
        <w:spacing w:after="0" w:line="240" w:lineRule="auto"/>
        <w:ind w:left="720" w:hanging="720"/>
        <w:jc w:val="left"/>
        <w:rPr>
          <w:sz w:val="20"/>
          <w:szCs w:val="20"/>
        </w:rPr>
      </w:pPr>
      <w:r w:rsidDel="00000000" w:rsidR="00000000" w:rsidRPr="00000000">
        <w:rPr>
          <w:sz w:val="20"/>
          <w:szCs w:val="20"/>
          <w:rtl w:val="0"/>
        </w:rPr>
        <w:t xml:space="preserve">Computers &amp; Security, Oct. 2025, </w:t>
      </w:r>
      <w:hyperlink r:id="rId70">
        <w:r w:rsidDel="00000000" w:rsidR="00000000" w:rsidRPr="00000000">
          <w:rPr>
            <w:color w:val="1155cc"/>
            <w:sz w:val="20"/>
            <w:szCs w:val="20"/>
            <w:u w:val="single"/>
            <w:rtl w:val="0"/>
          </w:rPr>
          <w:t xml:space="preserve">https://www.sciencedirect.com/science/article/pii/S0167404825002950</w:t>
        </w:r>
      </w:hyperlink>
      <w:r w:rsidDel="00000000" w:rsidR="00000000" w:rsidRPr="00000000">
        <w:rPr>
          <w:sz w:val="20"/>
          <w:szCs w:val="20"/>
          <w:rtl w:val="0"/>
        </w:rPr>
        <w:t xml:space="preserve">. </w:t>
      </w:r>
    </w:p>
    <w:p w:rsidR="00000000" w:rsidDel="00000000" w:rsidP="00000000" w:rsidRDefault="00000000" w:rsidRPr="00000000" w14:paraId="0000018D">
      <w:pPr>
        <w:spacing w:after="0" w:line="240" w:lineRule="auto"/>
        <w:ind w:firstLine="0"/>
        <w:jc w:val="left"/>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tabs>
        <w:tab w:val="center" w:leader="none" w:pos="4153"/>
        <w:tab w:val="right" w:leader="none" w:pos="8306"/>
      </w:tabs>
      <w:spacing w:line="240" w:lineRule="auto"/>
      <w:ind w:firstLine="0"/>
      <w:rPr>
        <w:b w:val="1"/>
        <w:bCs w:val="1"/>
        <w:color w:val="006699"/>
      </w:rPr>
    </w:pPr>
    <w:r w:rsidDel="00000000" w:rsidR="00000000" w:rsidRPr="00000000">
      <w:rPr>
        <w:b w:val="1"/>
        <w:bCs w:val="1"/>
        <w:color w:val="006699"/>
        <w:rtl w:val="0"/>
      </w:rPr>
      <w:t xml:space="preserve">DEUTSCHE SCHULE THESSALONIKI MODEL UNITED NATIONS | 2026</w:t>
    </w:r>
  </w:p>
  <w:p w:rsidR="00000000" w:rsidDel="00000000" w:rsidP="00000000" w:rsidRDefault="00000000" w:rsidRPr="00000000" w14:paraId="000000F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spacing w:after="200" w:line="276" w:lineRule="auto"/>
        <w:ind w:firstLine="72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jc w:val="both"/>
    </w:pPr>
    <w:rPr>
      <w:rFonts w:ascii="Calibri" w:cs="Calibri" w:eastAsia="Calibri" w:hAnsi="Calibri"/>
      <w:b w:val="1"/>
      <w:bCs w:val="1"/>
      <w:color w:val="006699"/>
      <w:sz w:val="24"/>
      <w:szCs w:val="24"/>
    </w:rPr>
  </w:style>
  <w:style w:type="paragraph" w:styleId="Heading2">
    <w:name w:val="heading 2"/>
    <w:basedOn w:val="Normal"/>
    <w:next w:val="Normal"/>
    <w:pPr>
      <w:keepNext w:val="1"/>
      <w:keepLines w:val="1"/>
      <w:spacing w:after="200" w:line="276" w:lineRule="auto"/>
      <w:jc w:val="both"/>
    </w:pPr>
    <w:rPr>
      <w:rFonts w:ascii="Calibri" w:cs="Calibri" w:eastAsia="Calibri" w:hAnsi="Calibri"/>
      <w:b w:val="1"/>
      <w:bCs w:val="1"/>
      <w:color w:val="352747"/>
      <w:sz w:val="24"/>
      <w:szCs w:val="24"/>
    </w:rPr>
  </w:style>
  <w:style w:type="paragraph" w:styleId="Heading3">
    <w:name w:val="heading 3"/>
    <w:basedOn w:val="Normal"/>
    <w:next w:val="Normal"/>
    <w:pPr>
      <w:keepNext w:val="1"/>
      <w:keepLines w:val="1"/>
      <w:spacing w:line="240" w:lineRule="auto"/>
    </w:pPr>
    <w:rPr>
      <w:rFonts w:ascii="Calibri" w:cs="Calibri" w:eastAsia="Calibri" w:hAnsi="Calibri"/>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history.state.gov/milestones/1989-1992/collapse-soviet-union" TargetMode="External"/><Relationship Id="rId42" Type="http://schemas.openxmlformats.org/officeDocument/2006/relationships/hyperlink" Target="https://www.osce.org/" TargetMode="External"/><Relationship Id="rId41" Type="http://schemas.openxmlformats.org/officeDocument/2006/relationships/hyperlink" Target="https://www.un.org/development/desa/ageing/open-ended-working-group-oewg-on-ageing.html" TargetMode="External"/><Relationship Id="rId44" Type="http://schemas.openxmlformats.org/officeDocument/2006/relationships/hyperlink" Target="https://parispeaceforum.org/initiatives/paris-call-for-trust-and-security-in-cyberspace/" TargetMode="External"/><Relationship Id="rId43" Type="http://schemas.openxmlformats.org/officeDocument/2006/relationships/hyperlink" Target="https://ccdcoe.org/uploads/2018/10/Ottis2008_AnalysisOf2007FromTheInformationWarfarePerspective.pdf" TargetMode="External"/><Relationship Id="rId46" Type="http://schemas.openxmlformats.org/officeDocument/2006/relationships/hyperlink" Target="https://carnegieendowment.org/research/2024/03/why-the-world-needs-a-new-cyber-treaty-for-critical-infrastructure" TargetMode="External"/><Relationship Id="rId45" Type="http://schemas.openxmlformats.org/officeDocument/2006/relationships/hyperlink" Target="https://gblogs.cisco.com/uki/the-dot-com-boom-and-bust-1990s-early-2000s-the-internet-goes-public-and-wireles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archivesit.org.uk/blog/90s-revolution/" TargetMode="External"/><Relationship Id="rId48" Type="http://schemas.openxmlformats.org/officeDocument/2006/relationships/hyperlink" Target="https://www.techtarget.com/searchcio/definition/ICT-information-and-communications-technology-or-technologies" TargetMode="External"/><Relationship Id="rId47" Type="http://schemas.openxmlformats.org/officeDocument/2006/relationships/hyperlink" Target="https://www.sciencedirect.com/science/article/pii/S0167404825002950" TargetMode="External"/><Relationship Id="rId49" Type="http://schemas.openxmlformats.org/officeDocument/2006/relationships/hyperlink" Target="https://ccdcoe.org/uploads/2021/05/CyCon_2021_Radunovic_Gratz-Hoffmann_Maciel.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mailto:20212068@student.anatolia.edu.gr" TargetMode="External"/><Relationship Id="rId72" Type="http://schemas.openxmlformats.org/officeDocument/2006/relationships/footer" Target="footer1.xml"/><Relationship Id="rId31" Type="http://schemas.openxmlformats.org/officeDocument/2006/relationships/hyperlink" Target="https://unite.un.org/en" TargetMode="External"/><Relationship Id="rId30" Type="http://schemas.openxmlformats.org/officeDocument/2006/relationships/hyperlink" Target="https://web.colby.edu/st112a-fall20/2020/10/09/how-the-cold-war-shaped-science-and-technology-today/" TargetMode="External"/><Relationship Id="rId33" Type="http://schemas.openxmlformats.org/officeDocument/2006/relationships/hyperlink" Target="https://eurepoc.eu/publication/major-cyber-incident-notpetya/" TargetMode="External"/><Relationship Id="rId32" Type="http://schemas.openxmlformats.org/officeDocument/2006/relationships/hyperlink" Target="https://investinestonia.com/how-estonia-became-a-global-heavyweight-in-cyber-security/" TargetMode="External"/><Relationship Id="rId35" Type="http://schemas.openxmlformats.org/officeDocument/2006/relationships/hyperlink" Target="https://academic.oup.com/jcsl/article/30/3/341/8266494" TargetMode="External"/><Relationship Id="rId34" Type="http://schemas.openxmlformats.org/officeDocument/2006/relationships/hyperlink" Target="https://www.sciencedirect.com/science/article/abs/pii/S0267364923000195" TargetMode="External"/><Relationship Id="rId71" Type="http://schemas.openxmlformats.org/officeDocument/2006/relationships/header" Target="header1.xml"/><Relationship Id="rId70" Type="http://schemas.openxmlformats.org/officeDocument/2006/relationships/hyperlink" Target="https://ccdcoe.org/uploads/2018/10/CBMs.pdf" TargetMode="External"/><Relationship Id="rId37" Type="http://schemas.openxmlformats.org/officeDocument/2006/relationships/hyperlink" Target="https://www.9-11commission.gov/report/911Report.pdf" TargetMode="External"/><Relationship Id="rId36" Type="http://schemas.openxmlformats.org/officeDocument/2006/relationships/hyperlink" Target="https://blog.concorder.net/en/the-birth-of-e-government-in-the-2000s/" TargetMode="External"/><Relationship Id="rId39" Type="http://schemas.openxmlformats.org/officeDocument/2006/relationships/hyperlink" Target="https://www.oecd.org/en/topics/digital-government.html" TargetMode="External"/><Relationship Id="rId38" Type="http://schemas.openxmlformats.org/officeDocument/2006/relationships/hyperlink" Target="https://www.ncsc.go.kr/en/main/PageLink.html?token=MDEyMzQ1Njc4OWFiY2RlZrBvBnCd4cC_Aqu-HrYk1biWoIS99gRul_xhcNuMz6Po_weu87VYZ0qI_67M6VcDug" TargetMode="External"/><Relationship Id="rId62" Type="http://schemas.openxmlformats.org/officeDocument/2006/relationships/hyperlink" Target="https://legal.un.org/repertory/art2/english/rep_supp7_vol1_art2_4.pdf" TargetMode="External"/><Relationship Id="rId61" Type="http://schemas.openxmlformats.org/officeDocument/2006/relationships/hyperlink" Target="https://www.undp.org/press-releases/un-releases-universal-dpi-safeguards-framework-promote-safe-and-inclusive-digital-public-infrastructure" TargetMode="External"/><Relationship Id="rId20" Type="http://schemas.openxmlformats.org/officeDocument/2006/relationships/hyperlink" Target="https://www.cloudflare.com/learning/security/ransomware/wannacry-ransomware/" TargetMode="External"/><Relationship Id="rId64" Type="http://schemas.openxmlformats.org/officeDocument/2006/relationships/hyperlink" Target="https://publicadministration.un.org/egovkb/en-us/Overview" TargetMode="External"/><Relationship Id="rId63" Type="http://schemas.openxmlformats.org/officeDocument/2006/relationships/hyperlink" Target="https://legal.un.org/repertory/art51.shtml" TargetMode="External"/><Relationship Id="rId22" Type="http://schemas.openxmlformats.org/officeDocument/2006/relationships/hyperlink" Target="https://www.dhs.gov/" TargetMode="External"/><Relationship Id="rId66" Type="http://schemas.openxmlformats.org/officeDocument/2006/relationships/hyperlink" Target="https://www.un.org/en/about-us/un-charter/full-text" TargetMode="External"/><Relationship Id="rId21" Type="http://schemas.openxmlformats.org/officeDocument/2006/relationships/hyperlink" Target="https://ccb.belgium.be/cert" TargetMode="External"/><Relationship Id="rId65" Type="http://schemas.openxmlformats.org/officeDocument/2006/relationships/hyperlink" Target="https://sdgs.un.org/goals" TargetMode="External"/><Relationship Id="rId24" Type="http://schemas.openxmlformats.org/officeDocument/2006/relationships/hyperlink" Target="https://www.csis.org/analysis/playbook-winning-cyber-war-part-2-evaluating-russias-cyber-strategy" TargetMode="External"/><Relationship Id="rId68" Type="http://schemas.openxmlformats.org/officeDocument/2006/relationships/hyperlink" Target="https://www.consilium.europa.eu/en/policies/top-cyber-threats/" TargetMode="External"/><Relationship Id="rId23" Type="http://schemas.openxmlformats.org/officeDocument/2006/relationships/hyperlink" Target="https://www.unoda.org/en/our-work/emerging-challenges/developments-field-information-and-telecommunications-context" TargetMode="External"/><Relationship Id="rId67" Type="http://schemas.openxmlformats.org/officeDocument/2006/relationships/hyperlink" Target="https://www.unodc.org/e4j/en/cybercrime/module-14/key-issues/cyberwarfare.html" TargetMode="External"/><Relationship Id="rId60" Type="http://schemas.openxmlformats.org/officeDocument/2006/relationships/hyperlink" Target="https://www.diplomacy.edu/actor/ungge/" TargetMode="External"/><Relationship Id="rId26" Type="http://schemas.openxmlformats.org/officeDocument/2006/relationships/hyperlink" Target="https://www.cisa.gov/news-events/news/attack-colonial-pipeline-what-weve-learned-what-weve-done-over-past-two-years" TargetMode="External"/><Relationship Id="rId25" Type="http://schemas.openxmlformats.org/officeDocument/2006/relationships/hyperlink" Target="https://docs.un.org/en/A/RES/53/70" TargetMode="External"/><Relationship Id="rId69" Type="http://schemas.openxmlformats.org/officeDocument/2006/relationships/hyperlink" Target="https://international-review.icrc.org/sites/default/files/irrc-886-zhang.pdf?afd_azwaf_tok=eyJraWQiOiJBQTFBOUFGMTM1QUU0NDI0RDgyN0I1M0MwOUYyRDA4N0JCRTQxMjRENDE4MDNFMzY5NkYwMUYwQjk2NUU4RTUzIiwiYWxnIjoiUlMyNTYifQ.eyJhdWQiOiJpbnRlcm5hdGlvbmFsLXJldmlldy5pY3JjLm9yZyIsImV4cCI6MTc4NzE1OTQwNiwiaWF0IjoxNzg3MTU5Mzk2LCJpc3MiOiJ0aWVyMS05ZjU1NWQ1YzktNGd3bHAiLCJzdWIiOiI5MS4xNDAuMjkuMTMyIiwiZGF0YSI6eyJ0eXBlIjoiaXNzdWVkIiwicmVmIjoiMjAyNjA4MTlUMTcwOTU2Wi1yMTlmNTU1ZDVjOTRnd2xwaEMxTUFEMDdjczAwMDAwMDA0cmcwMDAwMDAwMDNkc3IiLCJiIjoiVm5WZTB1RUg2MGExM0hhVlI3VmQwTHZTVW9EdHJoX2RIVm5VM05sWVdhayIsImgiOiJhOUZiNG5YMWVvSUJ1dGpIZDRQLTRBSGlXb01Sc2l2aF90Y0NYNzF4dkhzIn19.JApozzWi6uE9D3Wd8E0fQtJTA1VGb94ZMrRUzefIq-rL5hCF-6zwmyaz6cYDXDwoSc_0wcPMaIx_zI_Ioh2GqIUWCi_5-Tc2Jasi8OXCFiSc7hfeh1NH8G8qkdEbMGLuahbncS60DU2wJKB7D8aRrhgyvwNLkLjTu2W0ZrWu6etfw0TF-jtbkVtaLv7YJnKp9lOpSTwckIiaOtO5zmR0G_S73rK8FJutwx3Y0gQOXGn4i8icqWdJJur3cPoKOV8FiYku94rYiVpsMmdtt-B9juR7PubY1nZp_m03WOJOpSUZH-wKYZXzOAtBlfl4N_-18vprtZVsWFervz_rGvRWZg.WF3obl2IDtqgvMFRqVdYkD5s" TargetMode="External"/><Relationship Id="rId28" Type="http://schemas.openxmlformats.org/officeDocument/2006/relationships/hyperlink" Target="https://www.britannica.com/topic/ARPANET" TargetMode="External"/><Relationship Id="rId27" Type="http://schemas.openxmlformats.org/officeDocument/2006/relationships/hyperlink" Target="https://digital-strategy.ec.europa.eu/en/policies/nis2-directive" TargetMode="External"/><Relationship Id="rId29" Type="http://schemas.openxmlformats.org/officeDocument/2006/relationships/hyperlink" Target="https://www.cfr.org/task-force-reports/confronting-reality-in-cyberspace/findings" TargetMode="External"/><Relationship Id="rId51" Type="http://schemas.openxmlformats.org/officeDocument/2006/relationships/hyperlink" Target="https://www.idea.int/publications/catalogue/html/case-democracy-stack-rethinking-digital-public-infrastructure" TargetMode="External"/><Relationship Id="rId50" Type="http://schemas.openxmlformats.org/officeDocument/2006/relationships/hyperlink" Target="https://www.tandfonline.com/doi/full/10.1080/14751798.2025.2484920" TargetMode="External"/><Relationship Id="rId53" Type="http://schemas.openxmlformats.org/officeDocument/2006/relationships/hyperlink" Target="https://www.interface-eu.org/publications/the-new-united-nations-mechanism-on-cybersecurity" TargetMode="External"/><Relationship Id="rId52" Type="http://schemas.openxmlformats.org/officeDocument/2006/relationships/hyperlink" Target="https://carnegieendowment.org/research/2020/02/cyberspace-and-geopolitics-assessing-global-cybersecurity-norm-processes-at-a-crossroads" TargetMode="External"/><Relationship Id="rId11" Type="http://schemas.openxmlformats.org/officeDocument/2006/relationships/hyperlink" Target="https://asean.org/" TargetMode="External"/><Relationship Id="rId55" Type="http://schemas.openxmlformats.org/officeDocument/2006/relationships/hyperlink" Target="https://digitallibrary.un.org/record/753055?ln=en&amp;v=pdf" TargetMode="External"/><Relationship Id="rId10" Type="http://schemas.openxmlformats.org/officeDocument/2006/relationships/hyperlink" Target="https://www.csis.org/analysis/playbook-winning-cyber-war-part-3-evaluating-chinas-cyber-strategy" TargetMode="External"/><Relationship Id="rId54" Type="http://schemas.openxmlformats.org/officeDocument/2006/relationships/hyperlink" Target="https://www.salesforce.com/au/blog/what-is-public-infrastructure/" TargetMode="External"/><Relationship Id="rId13" Type="http://schemas.openxmlformats.org/officeDocument/2006/relationships/hyperlink" Target="https://ccdcoe.org/uploads/2018/10/BURTON_Cyber_Deterrence_paper_April2018.pdf" TargetMode="External"/><Relationship Id="rId57" Type="http://schemas.openxmlformats.org/officeDocument/2006/relationships/hyperlink" Target="https://www.american.edu/sis/centers/security-technology/the-evolution-of-cyber-attribution.cfm" TargetMode="External"/><Relationship Id="rId12" Type="http://schemas.openxmlformats.org/officeDocument/2006/relationships/hyperlink" Target="https://www.bcb.gov.br/en/financialstability/pix_en" TargetMode="External"/><Relationship Id="rId56" Type="http://schemas.openxmlformats.org/officeDocument/2006/relationships/hyperlink" Target="https://digitallibrary.un.org/record/799853?v=pdf" TargetMode="External"/><Relationship Id="rId15" Type="http://schemas.openxmlformats.org/officeDocument/2006/relationships/hyperlink" Target="https://ccdcoe.org/" TargetMode="External"/><Relationship Id="rId59" Type="http://schemas.openxmlformats.org/officeDocument/2006/relationships/hyperlink" Target="https://www.trellix.com/security-awareness/ransomware/what-is-stuxnet/" TargetMode="External"/><Relationship Id="rId14" Type="http://schemas.openxmlformats.org/officeDocument/2006/relationships/hyperlink" Target="https://www.britannica.com/topic/cyberspace" TargetMode="External"/><Relationship Id="rId58" Type="http://schemas.openxmlformats.org/officeDocument/2006/relationships/hyperlink" Target="https://www.wicinternet.org/2024-01/16/c_956165.html" TargetMode="External"/><Relationship Id="rId17" Type="http://schemas.openxmlformats.org/officeDocument/2006/relationships/hyperlink" Target="https://www.cdc.gov/global-health/topics-programs/ihr.html" TargetMode="External"/><Relationship Id="rId16" Type="http://schemas.openxmlformats.org/officeDocument/2006/relationships/hyperlink" Target="https://ccdcoe.org/research/tallinn-manual/" TargetMode="External"/><Relationship Id="rId19" Type="http://schemas.openxmlformats.org/officeDocument/2006/relationships/hyperlink" Target="https://www.cisa.gov/news-events/ics-alerts/ir-alert-h-16-056-01" TargetMode="External"/><Relationship Id="rId18" Type="http://schemas.openxmlformats.org/officeDocument/2006/relationships/hyperlink" Target="https://www.cfr.org/global-conflict-tracker/conflict/conflict-ukraine"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un.org/development/desa/ageing/open-ended-working-group-oewg-on-ageing.html" TargetMode="External"/><Relationship Id="rId42" Type="http://schemas.openxmlformats.org/officeDocument/2006/relationships/hyperlink" Target="https://digital-strategy.ec.europa.eu/en/policies/nis2-directive" TargetMode="External"/><Relationship Id="rId41" Type="http://schemas.openxmlformats.org/officeDocument/2006/relationships/hyperlink" Target="https://parispeaceforum.org/initiatives/paris-call-for-trust-and-security-in-cyberspace/" TargetMode="External"/><Relationship Id="rId44" Type="http://schemas.openxmlformats.org/officeDocument/2006/relationships/hyperlink" Target="https://history.state.gov/milestones/1989-1992/collapse-soviet-union" TargetMode="External"/><Relationship Id="rId43" Type="http://schemas.openxmlformats.org/officeDocument/2006/relationships/hyperlink" Target="https://www.britannica.com/topic/ARPANET" TargetMode="External"/><Relationship Id="rId46" Type="http://schemas.openxmlformats.org/officeDocument/2006/relationships/hyperlink" Target="https://ccdcoe.org/uploads/2018/10/Ottis2008_AnalysisOf2007FromTheInformationWarfarePerspective.pdf" TargetMode="External"/><Relationship Id="rId45" Type="http://schemas.openxmlformats.org/officeDocument/2006/relationships/hyperlink" Target="https://www.9-11commission.gov/report/911Report.pdf" TargetMode="External"/><Relationship Id="rId1" Type="http://schemas.openxmlformats.org/officeDocument/2006/relationships/hyperlink" Target="https://www.undp.org/press-releases/un-releases-universal-dpi-safeguards-framework-promote-safe-and-inc" TargetMode="External"/><Relationship Id="rId2" Type="http://schemas.openxmlformats.org/officeDocument/2006/relationships/hyperlink" Target="https://www.bcb.gov.br/en/financialstability/pix_en" TargetMode="External"/><Relationship Id="rId3" Type="http://schemas.openxmlformats.org/officeDocument/2006/relationships/hyperlink" Target="https://www.sciencedirect.com/science/article/pii/S0167404825002950" TargetMode="External"/><Relationship Id="rId4" Type="http://schemas.openxmlformats.org/officeDocument/2006/relationships/hyperlink" Target="https://www.consilium.europa.eu/en/policies/top-cyber-threats/" TargetMode="External"/><Relationship Id="rId9" Type="http://schemas.openxmlformats.org/officeDocument/2006/relationships/hyperlink" Target="https://ccdcoe.org/uploads/2018/10/BURTON_Cyber_Deterrence_paper_April2018.pdf" TargetMode="External"/><Relationship Id="rId48" Type="http://schemas.openxmlformats.org/officeDocument/2006/relationships/hyperlink" Target="https://www.trellix.com/security-awareness/ransomware/what-is-stuxnet/" TargetMode="External"/><Relationship Id="rId47" Type="http://schemas.openxmlformats.org/officeDocument/2006/relationships/hyperlink" Target="https://ccdcoe.org/" TargetMode="External"/><Relationship Id="rId49" Type="http://schemas.openxmlformats.org/officeDocument/2006/relationships/hyperlink" Target="https://www.cisa.gov/news-events/ics-alerts/ir-alert-h-16-056-01" TargetMode="External"/><Relationship Id="rId5" Type="http://schemas.openxmlformats.org/officeDocument/2006/relationships/hyperlink" Target="https://www.american.edu/sis/centers/security-technology/the-evolution-of-cyber-attribution.cfm" TargetMode="External"/><Relationship Id="rId6" Type="http://schemas.openxmlformats.org/officeDocument/2006/relationships/hyperlink" Target="https://www.britannica.com/topic/cyberspace" TargetMode="External"/><Relationship Id="rId7" Type="http://schemas.openxmlformats.org/officeDocument/2006/relationships/hyperlink" Target="https://www.unodc.org/e4j/en/cybercrime/module-14/key-issues/cyberwarfare.html" TargetMode="External"/><Relationship Id="rId8" Type="http://schemas.openxmlformats.org/officeDocument/2006/relationships/hyperlink" Target="https://ccdcoe.org/uploads/2018/10/CBMs.pdf" TargetMode="External"/><Relationship Id="rId31" Type="http://schemas.openxmlformats.org/officeDocument/2006/relationships/hyperlink" Target="https://www.cisa.gov/news-events/ics-alerts/ir-alert-h-16-056-01" TargetMode="External"/><Relationship Id="rId30" Type="http://schemas.openxmlformats.org/officeDocument/2006/relationships/hyperlink" Target="https://www.trellix.com/security-awareness/ransomware/what-is-stuxnet/" TargetMode="External"/><Relationship Id="rId33" Type="http://schemas.openxmlformats.org/officeDocument/2006/relationships/hyperlink" Target="https://ccdcoe.org/" TargetMode="External"/><Relationship Id="rId32" Type="http://schemas.openxmlformats.org/officeDocument/2006/relationships/hyperlink" Target="https://www.cfr.org/global-conflict-tracker/conflict/conflict-ukraine" TargetMode="External"/><Relationship Id="rId35" Type="http://schemas.openxmlformats.org/officeDocument/2006/relationships/hyperlink" Target="https://tinyurl.com/34xdxcn7" TargetMode="External"/><Relationship Id="rId34" Type="http://schemas.openxmlformats.org/officeDocument/2006/relationships/hyperlink" Target="https://ccdcoe.org/research/tallinn-manual/" TargetMode="External"/><Relationship Id="rId70" Type="http://schemas.openxmlformats.org/officeDocument/2006/relationships/hyperlink" Target="https://www.sciencedirect.com/science/article/pii/S0167404825002950" TargetMode="External"/><Relationship Id="rId37" Type="http://schemas.openxmlformats.org/officeDocument/2006/relationships/hyperlink" Target="https://www.csis.org/analysis/playbook-winning-cyber-war-part-2-evaluating-russias-cyber-strategy" TargetMode="External"/><Relationship Id="rId36" Type="http://schemas.openxmlformats.org/officeDocument/2006/relationships/hyperlink" Target="https://www.csis.org/analysis/playbook-winning-cyber-war-part-3-evaluating-chinas-cyber-strategy" TargetMode="External"/><Relationship Id="rId39" Type="http://schemas.openxmlformats.org/officeDocument/2006/relationships/hyperlink" Target="https://www.diplomacy.edu/actor/ungge/" TargetMode="External"/><Relationship Id="rId38" Type="http://schemas.openxmlformats.org/officeDocument/2006/relationships/hyperlink" Target="https://www.un.org/en/about-us/un-charter/full-text" TargetMode="External"/><Relationship Id="rId62" Type="http://schemas.openxmlformats.org/officeDocument/2006/relationships/hyperlink" Target="https://legal.un.org/repertory/art2/english/rep_supp7_vol1_art2_4.pdf" TargetMode="External"/><Relationship Id="rId61" Type="http://schemas.openxmlformats.org/officeDocument/2006/relationships/hyperlink" Target="https://www.un.org/en/about-us/un-charter/full-text" TargetMode="External"/><Relationship Id="rId20" Type="http://schemas.openxmlformats.org/officeDocument/2006/relationships/hyperlink" Target="https://archivesit.org.uk/blog/90s-revolution/" TargetMode="External"/><Relationship Id="rId64" Type="http://schemas.openxmlformats.org/officeDocument/2006/relationships/hyperlink" Target="https://ccdcoe.org/" TargetMode="External"/><Relationship Id="rId63" Type="http://schemas.openxmlformats.org/officeDocument/2006/relationships/hyperlink" Target="https://legal.un.org/repertory/art51.shtml" TargetMode="External"/><Relationship Id="rId22" Type="http://schemas.openxmlformats.org/officeDocument/2006/relationships/hyperlink" Target="https://blog.concorder.net/en/the-birth-of-e-government-in-the-2000s/" TargetMode="External"/><Relationship Id="rId66" Type="http://schemas.openxmlformats.org/officeDocument/2006/relationships/hyperlink" Target="https://academic.oup.com/jcsl/article/30/3/341/8266494" TargetMode="External"/><Relationship Id="rId21" Type="http://schemas.openxmlformats.org/officeDocument/2006/relationships/hyperlink" Target="https://publicadministration.un.org/egovkb/en-us/Overview" TargetMode="External"/><Relationship Id="rId65" Type="http://schemas.openxmlformats.org/officeDocument/2006/relationships/hyperlink" Target="https://ccdcoe.org/research/tallinn-manual/" TargetMode="External"/><Relationship Id="rId24" Type="http://schemas.openxmlformats.org/officeDocument/2006/relationships/hyperlink" Target="https://gblogs.cisco.com/uki/the-dot-com-boom-and-bust-1990s-early-2000s-the-internet-goes-public-and-w" TargetMode="External"/><Relationship Id="rId68" Type="http://schemas.openxmlformats.org/officeDocument/2006/relationships/hyperlink" Target="https://asean.org/" TargetMode="External"/><Relationship Id="rId23" Type="http://schemas.openxmlformats.org/officeDocument/2006/relationships/hyperlink" Target="https://www.idea.int/publications/catalogue/html/case-democracy-stack-rethinking-digital-public-infrastructure" TargetMode="External"/><Relationship Id="rId67" Type="http://schemas.openxmlformats.org/officeDocument/2006/relationships/hyperlink" Target="https://www.osce.org/" TargetMode="External"/><Relationship Id="rId60" Type="http://schemas.openxmlformats.org/officeDocument/2006/relationships/hyperlink" Target="https://www.interface-eu.org/publications/the-new-united-nations-mechanism-on-cybersecurity" TargetMode="External"/><Relationship Id="rId26" Type="http://schemas.openxmlformats.org/officeDocument/2006/relationships/hyperlink" Target="https://www.dhs.gov/" TargetMode="External"/><Relationship Id="rId25" Type="http://schemas.openxmlformats.org/officeDocument/2006/relationships/hyperlink" Target="https://www.9-11commission.gov/report/911Report.pdf" TargetMode="External"/><Relationship Id="rId69" Type="http://schemas.openxmlformats.org/officeDocument/2006/relationships/hyperlink" Target="https://ccdcoe.org/uploads/2018/10/CBMs.pdf" TargetMode="External"/><Relationship Id="rId28" Type="http://schemas.openxmlformats.org/officeDocument/2006/relationships/hyperlink" Target="https://ccdcoe.org/uploads/2018/10/Ottis2008_AnalysisOf2007FromTheInformationWarfarePerspective.pdf" TargetMode="External"/><Relationship Id="rId27" Type="http://schemas.openxmlformats.org/officeDocument/2006/relationships/hyperlink" Target="https://www.ncsc.go.kr/en/main/PageLink.html?token=MDEyMzQ1Njc4OWFiY2RlZrBvBnCd4cC_Aqu-HrYk1bi" TargetMode="External"/><Relationship Id="rId29" Type="http://schemas.openxmlformats.org/officeDocument/2006/relationships/hyperlink" Target="https://investinestonia.com/how-estonia-became-a-global-heavyweight-in-cyber-security/" TargetMode="External"/><Relationship Id="rId51" Type="http://schemas.openxmlformats.org/officeDocument/2006/relationships/hyperlink" Target="https://eurepoc.eu/publication/major-cyber-incident-notpetya/" TargetMode="External"/><Relationship Id="rId50" Type="http://schemas.openxmlformats.org/officeDocument/2006/relationships/hyperlink" Target="https://www.cloudflare.com/learning/security/ransomware/wannacry-ransomware/" TargetMode="External"/><Relationship Id="rId53" Type="http://schemas.openxmlformats.org/officeDocument/2006/relationships/hyperlink" Target="https://docs.un.org/en/A/RES/53/70" TargetMode="External"/><Relationship Id="rId52" Type="http://schemas.openxmlformats.org/officeDocument/2006/relationships/hyperlink" Target="https://www.cisa.gov/news-events/news/attack-colonial-pipeline-what-weve-learned-what-weve-done-over-p" TargetMode="External"/><Relationship Id="rId11" Type="http://schemas.openxmlformats.org/officeDocument/2006/relationships/hyperlink" Target="https://www.cdc.gov/global-health/topics-programs/ihr.html" TargetMode="External"/><Relationship Id="rId55" Type="http://schemas.openxmlformats.org/officeDocument/2006/relationships/hyperlink" Target="https://digitallibrary.un.org/record/799853?v=pdf" TargetMode="External"/><Relationship Id="rId10" Type="http://schemas.openxmlformats.org/officeDocument/2006/relationships/hyperlink" Target="https://www.techtarget.com/searchcio/definition/ICT-information-and-communications-technology-or-techno" TargetMode="External"/><Relationship Id="rId54" Type="http://schemas.openxmlformats.org/officeDocument/2006/relationships/hyperlink" Target="https://digitallibrary.un.org/record/753055?ln=en&amp;v=pdf" TargetMode="External"/><Relationship Id="rId13" Type="http://schemas.openxmlformats.org/officeDocument/2006/relationships/hyperlink" Target="https://www.wicinternet.org/2024-01/16/c_956165.htm" TargetMode="External"/><Relationship Id="rId57" Type="http://schemas.openxmlformats.org/officeDocument/2006/relationships/hyperlink" Target="https://www.diplomacy.edu/actor/ungge/" TargetMode="External"/><Relationship Id="rId12" Type="http://schemas.openxmlformats.org/officeDocument/2006/relationships/hyperlink" Target="https://www.salesforce.com/au/blog/what-is-public-infrastructure/" TargetMode="External"/><Relationship Id="rId56" Type="http://schemas.openxmlformats.org/officeDocument/2006/relationships/hyperlink" Target="https://ccb.belgium.be/cert" TargetMode="External"/><Relationship Id="rId15" Type="http://schemas.openxmlformats.org/officeDocument/2006/relationships/hyperlink" Target="http://colby.edu" TargetMode="External"/><Relationship Id="rId59" Type="http://schemas.openxmlformats.org/officeDocument/2006/relationships/hyperlink" Target="https://www.un.org/development/desa/ageing/open-ended-working-group-oewg-on-ageing.html" TargetMode="External"/><Relationship Id="rId14" Type="http://schemas.openxmlformats.org/officeDocument/2006/relationships/hyperlink" Target="https://sdgs.un.org/goals" TargetMode="External"/><Relationship Id="rId58" Type="http://schemas.openxmlformats.org/officeDocument/2006/relationships/hyperlink" Target="https://unite.un.org/en" TargetMode="External"/><Relationship Id="rId17" Type="http://schemas.openxmlformats.org/officeDocument/2006/relationships/hyperlink" Target="https://www.britannica.com/topic/ARPANET" TargetMode="External"/><Relationship Id="rId16" Type="http://schemas.openxmlformats.org/officeDocument/2006/relationships/hyperlink" Target="https://web.colby.edu/st112a-fall20/2020/10/09/how-the-cold-war-shaped-science-and-technology-today/" TargetMode="External"/><Relationship Id="rId19" Type="http://schemas.openxmlformats.org/officeDocument/2006/relationships/hyperlink" Target="https://www.tandfonline.com/doi/full/10.1080/14751798.2025.2484920" TargetMode="External"/><Relationship Id="rId18" Type="http://schemas.openxmlformats.org/officeDocument/2006/relationships/hyperlink" Target="https://history.state.gov/milestones/1989-1992/collapse-soviet-u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