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before="200" w:line="276" w:lineRule="auto"/>
        <w:jc w:val="both"/>
        <w:rPr>
          <w:rFonts w:ascii="Calibri" w:cs="Calibri" w:eastAsia="Calibri" w:hAnsi="Calibri"/>
          <w:sz w:val="24"/>
          <w:szCs w:val="24"/>
        </w:rPr>
      </w:pPr>
      <w:r w:rsidDel="00000000" w:rsidR="00000000" w:rsidRPr="00000000">
        <w:rPr>
          <w:rFonts w:ascii="Calibri" w:cs="Calibri" w:eastAsia="Calibri" w:hAnsi="Calibri"/>
          <w:b w:val="1"/>
          <w:bCs w:val="1"/>
          <w:color w:val="1f243c"/>
          <w:sz w:val="24"/>
          <w:szCs w:val="24"/>
          <w:rtl w:val="0"/>
        </w:rPr>
        <w:t xml:space="preserve">Committee</w:t>
      </w:r>
      <w:r w:rsidDel="00000000" w:rsidR="00000000" w:rsidRPr="00000000">
        <w:rPr>
          <w:rFonts w:ascii="Calibri" w:cs="Calibri" w:eastAsia="Calibri" w:hAnsi="Calibri"/>
          <w:b w:val="1"/>
          <w:bCs w:val="1"/>
          <w:sz w:val="24"/>
          <w:szCs w:val="24"/>
          <w:rtl w:val="0"/>
        </w:rPr>
        <w:t xml:space="preserve">:</w:t>
      </w:r>
      <w:r w:rsidDel="00000000" w:rsidR="00000000" w:rsidRPr="00000000">
        <w:rPr>
          <w:rFonts w:ascii="Calibri" w:cs="Calibri" w:eastAsia="Calibri" w:hAnsi="Calibri"/>
          <w:sz w:val="24"/>
          <w:szCs w:val="24"/>
          <w:rtl w:val="0"/>
        </w:rPr>
        <w:t xml:space="preserve"> Economic and Social Council (ECOSOC)</w:t>
      </w:r>
    </w:p>
    <w:p w:rsidR="00000000" w:rsidDel="00000000" w:rsidP="00000000" w:rsidRDefault="00000000" w:rsidRPr="00000000" w14:paraId="00000002">
      <w:pPr>
        <w:spacing w:before="200" w:line="276" w:lineRule="auto"/>
        <w:jc w:val="both"/>
        <w:rPr>
          <w:rFonts w:ascii="Calibri" w:cs="Calibri" w:eastAsia="Calibri" w:hAnsi="Calibri"/>
          <w:sz w:val="24"/>
          <w:szCs w:val="24"/>
        </w:rPr>
      </w:pPr>
      <w:r w:rsidDel="00000000" w:rsidR="00000000" w:rsidRPr="00000000">
        <w:rPr>
          <w:rFonts w:ascii="Calibri" w:cs="Calibri" w:eastAsia="Calibri" w:hAnsi="Calibri"/>
          <w:b w:val="1"/>
          <w:bCs w:val="1"/>
          <w:color w:val="1f243c"/>
          <w:sz w:val="24"/>
          <w:szCs w:val="24"/>
          <w:rtl w:val="0"/>
        </w:rPr>
        <w:t xml:space="preserve">Topic</w:t>
      </w:r>
      <w:r w:rsidDel="00000000" w:rsidR="00000000" w:rsidRPr="00000000">
        <w:rPr>
          <w:rFonts w:ascii="Calibri" w:cs="Calibri" w:eastAsia="Calibri" w:hAnsi="Calibri"/>
          <w:b w:val="1"/>
          <w:bCs w:val="1"/>
          <w:sz w:val="24"/>
          <w:szCs w:val="24"/>
          <w:rtl w:val="0"/>
        </w:rPr>
        <w:t xml:space="preserve">: </w:t>
      </w:r>
      <w:r w:rsidDel="00000000" w:rsidR="00000000" w:rsidRPr="00000000">
        <w:rPr>
          <w:rFonts w:ascii="Calibri" w:cs="Calibri" w:eastAsia="Calibri" w:hAnsi="Calibri"/>
          <w:sz w:val="24"/>
          <w:szCs w:val="24"/>
          <w:rtl w:val="0"/>
        </w:rPr>
        <w:t xml:space="preserve">Addressing Digital Inequality and Its Impact on Access to Education and Economic Opportunities</w:t>
      </w:r>
    </w:p>
    <w:p w:rsidR="00000000" w:rsidDel="00000000" w:rsidP="00000000" w:rsidRDefault="00000000" w:rsidRPr="00000000" w14:paraId="00000003">
      <w:pPr>
        <w:spacing w:before="200" w:line="276" w:lineRule="auto"/>
        <w:jc w:val="both"/>
        <w:rPr>
          <w:rFonts w:ascii="Calibri" w:cs="Calibri" w:eastAsia="Calibri" w:hAnsi="Calibri"/>
          <w:sz w:val="24"/>
          <w:szCs w:val="24"/>
        </w:rPr>
      </w:pPr>
      <w:r w:rsidDel="00000000" w:rsidR="00000000" w:rsidRPr="00000000">
        <w:rPr>
          <w:rFonts w:ascii="Calibri" w:cs="Calibri" w:eastAsia="Calibri" w:hAnsi="Calibri"/>
          <w:b w:val="1"/>
          <w:bCs w:val="1"/>
          <w:color w:val="1f243c"/>
          <w:sz w:val="24"/>
          <w:szCs w:val="24"/>
          <w:rtl w:val="0"/>
        </w:rPr>
        <w:t xml:space="preserve">Student Officer</w:t>
      </w:r>
      <w:r w:rsidDel="00000000" w:rsidR="00000000" w:rsidRPr="00000000">
        <w:rPr>
          <w:rFonts w:ascii="Calibri" w:cs="Calibri" w:eastAsia="Calibri" w:hAnsi="Calibri"/>
          <w:sz w:val="24"/>
          <w:szCs w:val="24"/>
          <w:rtl w:val="0"/>
        </w:rPr>
        <w:t xml:space="preserve">: Christos Zisimos</w:t>
      </w:r>
    </w:p>
    <w:p w:rsidR="00000000" w:rsidDel="00000000" w:rsidP="00000000" w:rsidRDefault="00000000" w:rsidRPr="00000000" w14:paraId="00000004">
      <w:pPr>
        <w:spacing w:before="200" w:line="276" w:lineRule="auto"/>
        <w:jc w:val="both"/>
        <w:rPr>
          <w:rFonts w:ascii="Calibri" w:cs="Calibri" w:eastAsia="Calibri" w:hAnsi="Calibri"/>
          <w:sz w:val="24"/>
          <w:szCs w:val="24"/>
        </w:rPr>
      </w:pPr>
      <w:r w:rsidDel="00000000" w:rsidR="00000000" w:rsidRPr="00000000">
        <w:rPr>
          <w:rFonts w:ascii="Calibri" w:cs="Calibri" w:eastAsia="Calibri" w:hAnsi="Calibri"/>
          <w:b w:val="1"/>
          <w:bCs w:val="1"/>
          <w:color w:val="1f243c"/>
          <w:sz w:val="24"/>
          <w:szCs w:val="24"/>
          <w:rtl w:val="0"/>
        </w:rPr>
        <w:t xml:space="preserve">Position</w:t>
      </w:r>
      <w:r w:rsidDel="00000000" w:rsidR="00000000" w:rsidRPr="00000000">
        <w:rPr>
          <w:rFonts w:ascii="Calibri" w:cs="Calibri" w:eastAsia="Calibri" w:hAnsi="Calibri"/>
          <w:sz w:val="24"/>
          <w:szCs w:val="24"/>
          <w:rtl w:val="0"/>
        </w:rPr>
        <w:t xml:space="preserve">: Deputy President</w:t>
      </w:r>
    </w:p>
    <w:p w:rsidR="00000000" w:rsidDel="00000000" w:rsidP="00000000" w:rsidRDefault="00000000" w:rsidRPr="00000000" w14:paraId="00000005">
      <w:pPr>
        <w:spacing w:before="200" w:line="276" w:lineRule="auto"/>
        <w:jc w:val="both"/>
        <w:rPr>
          <w:rFonts w:ascii="Calibri" w:cs="Calibri" w:eastAsia="Calibri" w:hAnsi="Calibri"/>
          <w:sz w:val="24"/>
          <w:szCs w:val="24"/>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-530061</wp:posOffset>
                </wp:positionH>
                <wp:positionV relativeFrom="paragraph">
                  <wp:posOffset>104775</wp:posOffset>
                </wp:positionV>
                <wp:extent cx="6544945" cy="19050"/>
                <wp:effectExtent b="0" l="0" r="0" t="0"/>
                <wp:wrapNone/>
                <wp:docPr id="1" name=""/>
                <a:graphic>
                  <a:graphicData uri="http://schemas.microsoft.com/office/word/2010/wordprocessingShape">
                    <wps:wsp>
                      <wps:cNvCnPr/>
                      <wps:spPr>
                        <a:xfrm>
                          <a:off x="2073528" y="3780000"/>
                          <a:ext cx="6544945" cy="0"/>
                        </a:xfrm>
                        <a:prstGeom prst="straightConnector1">
                          <a:avLst/>
                        </a:prstGeom>
                        <a:noFill/>
                        <a:ln cap="flat" cmpd="sng" w="19050">
                          <a:solidFill>
                            <a:srgbClr val="352747"/>
                          </a:solidFill>
                          <a:prstDash val="solid"/>
                          <a:round/>
                          <a:headEnd len="med" w="med" type="none"/>
                          <a:tailEnd len="med" w="med"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-530061</wp:posOffset>
                </wp:positionH>
                <wp:positionV relativeFrom="paragraph">
                  <wp:posOffset>104775</wp:posOffset>
                </wp:positionV>
                <wp:extent cx="6544945" cy="19050"/>
                <wp:effectExtent b="0" l="0" r="0" t="0"/>
                <wp:wrapNone/>
                <wp:docPr id="1" name="image2.png"/>
                <a:graphic>
                  <a:graphicData uri="http://schemas.openxmlformats.org/drawingml/2006/picture">
                    <pic:pic>
                      <pic:nvPicPr>
                        <pic:cNvPr id="0" name="image2.png"/>
                        <pic:cNvPicPr preferRelativeResize="0"/>
                      </pic:nvPicPr>
                      <pic:blipFill>
                        <a:blip r:embed="rId7"/>
                        <a:srcRect/>
                        <a:stretch>
                          <a:fillRect/>
                        </a:stretch>
                      </pic:blipFill>
                      <pic:spPr>
                        <a:xfrm>
                          <a:off x="0" y="0"/>
                          <a:ext cx="6544945" cy="19050"/>
                        </a:xfrm>
                        <a:prstGeom prst="rect"/>
                        <a:ln/>
                      </pic:spPr>
                    </pic:pic>
                  </a:graphicData>
                </a:graphic>
              </wp:anchor>
            </w:drawing>
          </mc:Fallback>
        </mc:AlternateContent>
      </w:r>
    </w:p>
    <w:p w:rsidR="00000000" w:rsidDel="00000000" w:rsidP="00000000" w:rsidRDefault="00000000" w:rsidRPr="00000000" w14:paraId="00000006">
      <w:pPr>
        <w:spacing w:before="200" w:line="276" w:lineRule="auto"/>
        <w:jc w:val="both"/>
        <w:rPr>
          <w:rFonts w:ascii="Calibri" w:cs="Calibri" w:eastAsia="Calibri" w:hAnsi="Calibri"/>
          <w:b w:val="1"/>
          <w:bCs w:val="1"/>
          <w:color w:val="006699"/>
          <w:sz w:val="24"/>
          <w:szCs w:val="24"/>
        </w:rPr>
      </w:pPr>
      <w:r w:rsidDel="00000000" w:rsidR="00000000" w:rsidRPr="00000000">
        <w:rPr>
          <w:rFonts w:ascii="Calibri" w:cs="Calibri" w:eastAsia="Calibri" w:hAnsi="Calibri"/>
          <w:b w:val="1"/>
          <w:bCs w:val="1"/>
          <w:color w:val="006699"/>
          <w:sz w:val="24"/>
          <w:szCs w:val="24"/>
          <w:rtl w:val="0"/>
        </w:rPr>
        <w:t xml:space="preserve">PERSONAL INTRODUCTION</w:t>
      </w:r>
    </w:p>
    <w:p w:rsidR="00000000" w:rsidDel="00000000" w:rsidP="00000000" w:rsidRDefault="00000000" w:rsidRPr="00000000" w14:paraId="00000007">
      <w:pPr>
        <w:spacing w:before="200" w:line="276"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Dear Delegates, </w:t>
      </w:r>
    </w:p>
    <w:p w:rsidR="00000000" w:rsidDel="00000000" w:rsidP="00000000" w:rsidRDefault="00000000" w:rsidRPr="00000000" w14:paraId="00000008">
      <w:pPr>
        <w:spacing w:before="200" w:line="276" w:lineRule="auto"/>
        <w:ind w:firstLine="72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My name is Christos Zisimos and I am a 10</w:t>
      </w:r>
      <w:r w:rsidDel="00000000" w:rsidR="00000000" w:rsidRPr="00000000">
        <w:rPr>
          <w:rFonts w:ascii="Calibri" w:cs="Calibri" w:eastAsia="Calibri" w:hAnsi="Calibri"/>
          <w:sz w:val="24"/>
          <w:szCs w:val="24"/>
          <w:vertAlign w:val="superscript"/>
          <w:rtl w:val="0"/>
        </w:rPr>
        <w:t xml:space="preserve">th </w:t>
      </w:r>
      <w:r w:rsidDel="00000000" w:rsidR="00000000" w:rsidRPr="00000000">
        <w:rPr>
          <w:rFonts w:ascii="Calibri" w:cs="Calibri" w:eastAsia="Calibri" w:hAnsi="Calibri"/>
          <w:sz w:val="24"/>
          <w:szCs w:val="24"/>
          <w:rtl w:val="0"/>
        </w:rPr>
        <w:t xml:space="preserve">grader in Politropi Private School in Athens. It is my utmost honour to serve as  Deputy President in the Economic and Social Council (ECOSOC) in this year's Deutsche Schule Thessaloniki Model United Nations conference.</w:t>
      </w:r>
      <w:r w:rsidDel="00000000" w:rsidR="00000000" w:rsidRPr="00000000">
        <w:rPr>
          <w:rtl w:val="0"/>
        </w:rPr>
      </w:r>
    </w:p>
    <w:p w:rsidR="00000000" w:rsidDel="00000000" w:rsidP="00000000" w:rsidRDefault="00000000" w:rsidRPr="00000000" w14:paraId="00000009">
      <w:pPr>
        <w:spacing w:before="200" w:line="276" w:lineRule="auto"/>
        <w:ind w:firstLine="72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This year's conference will be extremely special for me since it will be my first ever chairing experience. It is my honor to welcome you to this year's conference and committee with the aim to engage in a delightful yet notably demanding debate as well as to have a great time together in this MUN experience.</w:t>
        <w:tab/>
      </w:r>
    </w:p>
    <w:p w:rsidR="00000000" w:rsidDel="00000000" w:rsidP="00000000" w:rsidRDefault="00000000" w:rsidRPr="00000000" w14:paraId="0000000A">
      <w:pPr>
        <w:spacing w:before="200" w:line="276" w:lineRule="auto"/>
        <w:ind w:firstLine="72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This year's agenda of the ECOSOC committee is quite interesting with very crucial and major debatable issues that have to be addressed in this year's committee for a better future for all. The topic of this study guide is Addressing Digital Inequality and its Impact on Access to Education and Economic Opportunities.This study guide will provide essential information regarding this topic to make it comprehensive. Lastly, the bibliography provided should be quite useful for your further research.</w:t>
      </w:r>
    </w:p>
    <w:p w:rsidR="00000000" w:rsidDel="00000000" w:rsidP="00000000" w:rsidRDefault="00000000" w:rsidRPr="00000000" w14:paraId="0000000B">
      <w:pPr>
        <w:spacing w:before="200" w:line="276" w:lineRule="auto"/>
        <w:ind w:firstLine="72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Please feel free to ask me any further questions about the topic via my email address; </w:t>
      </w:r>
      <w:hyperlink r:id="rId8">
        <w:r w:rsidDel="00000000" w:rsidR="00000000" w:rsidRPr="00000000">
          <w:rPr>
            <w:rFonts w:ascii="Calibri" w:cs="Calibri" w:eastAsia="Calibri" w:hAnsi="Calibri"/>
            <w:color w:val="1155cc"/>
            <w:sz w:val="24"/>
            <w:szCs w:val="24"/>
            <w:u w:val="single"/>
            <w:rtl w:val="0"/>
          </w:rPr>
          <w:t xml:space="preserve">zisimoschristos@gmail.com</w:t>
        </w:r>
      </w:hyperlink>
      <w:r w:rsidDel="00000000" w:rsidR="00000000" w:rsidRPr="00000000">
        <w:rPr>
          <w:rFonts w:ascii="Calibri" w:cs="Calibri" w:eastAsia="Calibri" w:hAnsi="Calibri"/>
          <w:sz w:val="24"/>
          <w:szCs w:val="24"/>
          <w:rtl w:val="0"/>
        </w:rPr>
        <w:t xml:space="preserve">.</w:t>
      </w:r>
      <w:r w:rsidDel="00000000" w:rsidR="00000000" w:rsidRPr="00000000">
        <w:rPr>
          <w:rtl w:val="0"/>
        </w:rPr>
      </w:r>
    </w:p>
    <w:p w:rsidR="00000000" w:rsidDel="00000000" w:rsidP="00000000" w:rsidRDefault="00000000" w:rsidRPr="00000000" w14:paraId="0000000C">
      <w:pPr>
        <w:spacing w:before="200" w:line="276"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Kind Regards,</w:t>
      </w:r>
    </w:p>
    <w:p w:rsidR="00000000" w:rsidDel="00000000" w:rsidP="00000000" w:rsidRDefault="00000000" w:rsidRPr="00000000" w14:paraId="0000000D">
      <w:pPr>
        <w:spacing w:before="200" w:line="276"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Christos Zisimos </w:t>
      </w:r>
      <w:r w:rsidDel="00000000" w:rsidR="00000000" w:rsidRPr="00000000">
        <w:rPr>
          <w:rtl w:val="0"/>
        </w:rPr>
      </w:r>
    </w:p>
    <w:p w:rsidR="00000000" w:rsidDel="00000000" w:rsidP="00000000" w:rsidRDefault="00000000" w:rsidRPr="00000000" w14:paraId="0000000E">
      <w:pPr>
        <w:spacing w:before="200" w:line="276" w:lineRule="auto"/>
        <w:jc w:val="both"/>
        <w:rPr>
          <w:rFonts w:ascii="Calibri" w:cs="Calibri" w:eastAsia="Calibri" w:hAnsi="Calibri"/>
          <w:b w:val="1"/>
          <w:bCs w:val="1"/>
          <w:color w:val="006699"/>
          <w:sz w:val="24"/>
          <w:szCs w:val="24"/>
        </w:rPr>
      </w:pPr>
      <w:r w:rsidDel="00000000" w:rsidR="00000000" w:rsidRPr="00000000">
        <w:br w:type="page"/>
      </w:r>
      <w:r w:rsidDel="00000000" w:rsidR="00000000" w:rsidRPr="00000000">
        <w:rPr>
          <w:rtl w:val="0"/>
        </w:rPr>
      </w:r>
    </w:p>
    <w:p w:rsidR="00000000" w:rsidDel="00000000" w:rsidP="00000000" w:rsidRDefault="00000000" w:rsidRPr="00000000" w14:paraId="0000000F">
      <w:pPr>
        <w:spacing w:before="200" w:line="276" w:lineRule="auto"/>
        <w:jc w:val="both"/>
        <w:rPr>
          <w:rFonts w:ascii="Calibri" w:cs="Calibri" w:eastAsia="Calibri" w:hAnsi="Calibri"/>
          <w:b w:val="1"/>
          <w:bCs w:val="1"/>
          <w:sz w:val="24"/>
          <w:szCs w:val="24"/>
        </w:rPr>
      </w:pPr>
      <w:r w:rsidDel="00000000" w:rsidR="00000000" w:rsidRPr="00000000">
        <w:rPr>
          <w:rFonts w:ascii="Calibri" w:cs="Calibri" w:eastAsia="Calibri" w:hAnsi="Calibri"/>
          <w:b w:val="1"/>
          <w:bCs w:val="1"/>
          <w:color w:val="006699"/>
          <w:sz w:val="24"/>
          <w:szCs w:val="24"/>
          <w:rtl w:val="0"/>
        </w:rPr>
        <w:t xml:space="preserve">TOPIC INTRODUCTION</w:t>
      </w:r>
      <w:r w:rsidDel="00000000" w:rsidR="00000000" w:rsidRPr="00000000">
        <w:rPr>
          <w:rtl w:val="0"/>
        </w:rPr>
      </w:r>
    </w:p>
    <w:p w:rsidR="00000000" w:rsidDel="00000000" w:rsidP="00000000" w:rsidRDefault="00000000" w:rsidRPr="00000000" w14:paraId="00000010">
      <w:pPr>
        <w:spacing w:before="200" w:line="276" w:lineRule="auto"/>
        <w:ind w:firstLine="72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Digital inequality is one of the main issues in today's world due to the evolution of technology</w:t>
      </w:r>
      <w:r w:rsidDel="00000000" w:rsidR="00000000" w:rsidRPr="00000000">
        <w:rPr>
          <w:rFonts w:ascii="Calibri" w:cs="Calibri" w:eastAsia="Calibri" w:hAnsi="Calibri"/>
          <w:sz w:val="24"/>
          <w:szCs w:val="24"/>
          <w:rtl w:val="0"/>
        </w:rPr>
        <w:t xml:space="preserve">. To be more specific, the issue of digital inequality is the unequal access to technology and different education and economic opportunities.The situation some years ago was unappealing because it was thought that this was merely a basic access gap between more economically developed countries (MEDCs) and less economically developed countries (LEDCs). Currently the situation of digital divide has significantly improved because more and more people started using the internet and learnt its proper use, so many governments treated digital inclusion as a priority policy. However, there are still a few gaps that need to be bridged in terms of </w:t>
      </w:r>
      <w:r w:rsidDel="00000000" w:rsidR="00000000" w:rsidRPr="00000000">
        <w:rPr>
          <w:rFonts w:ascii="Calibri" w:cs="Calibri" w:eastAsia="Calibri" w:hAnsi="Calibri"/>
          <w:sz w:val="24"/>
          <w:szCs w:val="24"/>
          <w:rtl w:val="0"/>
        </w:rPr>
        <w:t xml:space="preserve">broadband availability, affordability and in the educational system </w:t>
      </w:r>
      <w:r w:rsidDel="00000000" w:rsidR="00000000" w:rsidRPr="00000000">
        <w:rPr>
          <w:rFonts w:ascii="Calibri" w:cs="Calibri" w:eastAsia="Calibri" w:hAnsi="Calibri"/>
          <w:sz w:val="24"/>
          <w:szCs w:val="24"/>
          <w:rtl w:val="0"/>
        </w:rPr>
        <w:t xml:space="preserve">which will be further explained later in the study guide. Furthermore, digital inequality has a considerable impact on different sectors, mainly education and the economy. This impact on education has struck down less economically developed countrie</w:t>
      </w:r>
      <w:r w:rsidDel="00000000" w:rsidR="00000000" w:rsidRPr="00000000">
        <w:rPr>
          <w:rFonts w:ascii="Calibri" w:cs="Calibri" w:eastAsia="Calibri" w:hAnsi="Calibri"/>
          <w:sz w:val="24"/>
          <w:szCs w:val="24"/>
          <w:rtl w:val="0"/>
        </w:rPr>
        <w:t xml:space="preserve">s (LEDCs) due to the lack of information and device access causing poor participation in class and lackin</w:t>
      </w:r>
      <w:r w:rsidDel="00000000" w:rsidR="00000000" w:rsidRPr="00000000">
        <w:rPr>
          <w:rFonts w:ascii="Calibri" w:cs="Calibri" w:eastAsia="Calibri" w:hAnsi="Calibri"/>
          <w:sz w:val="24"/>
          <w:szCs w:val="24"/>
          <w:rtl w:val="0"/>
        </w:rPr>
        <w:t xml:space="preserve">g the required knowledge in terms of their academic career.For instance the ITU reported that approximately 2.6 billion people remained offline in 2023.Internet use was also very down in  less economically developed countries (LEDCs) were only 27% of their population was online,compared with 93% in  more economically developed countries (MEDCs).These numbers show the scale of the digital divide,specifically in less economically developed countries (LEDCs) and other low-income and rural communities [ITU reports]</w:t>
      </w:r>
      <w:r w:rsidDel="00000000" w:rsidR="00000000" w:rsidRPr="00000000">
        <w:rPr>
          <w:rFonts w:ascii="Calibri" w:cs="Calibri" w:eastAsia="Calibri" w:hAnsi="Calibri"/>
          <w:sz w:val="24"/>
          <w:szCs w:val="24"/>
          <w:vertAlign w:val="superscript"/>
        </w:rPr>
        <w:footnoteReference w:customMarkFollows="0" w:id="0"/>
      </w:r>
      <w:r w:rsidDel="00000000" w:rsidR="00000000" w:rsidRPr="00000000">
        <w:rPr>
          <w:rFonts w:ascii="Calibri" w:cs="Calibri" w:eastAsia="Calibri" w:hAnsi="Calibri"/>
          <w:sz w:val="24"/>
          <w:szCs w:val="24"/>
          <w:rtl w:val="0"/>
        </w:rPr>
        <w:t xml:space="preserve">. On the other hand, this also greatly affects their future economic opportunities, </w:t>
      </w:r>
      <w:r w:rsidDel="00000000" w:rsidR="00000000" w:rsidRPr="00000000">
        <w:rPr>
          <w:rFonts w:ascii="Calibri" w:cs="Calibri" w:eastAsia="Calibri" w:hAnsi="Calibri"/>
          <w:sz w:val="24"/>
          <w:szCs w:val="24"/>
          <w:rtl w:val="0"/>
        </w:rPr>
        <w:t xml:space="preserve">by restricting access to online job listings, remote work, digital banking, training, and business tools. People without reliable internet or devices are more likely to miss out on higher-paying jobs and growth opportunities. In contrast, those with sufficient digital access can build skills, apply for work more efficiently, and be actively involved in the modern economy. Evidently, the most affected social classes are  workers, rural communities, low income households and citizens of less economically developed countries (LEDCs). Finally digital inequality harms education, healthcare and access to public services. Its effects depend on social conditions such as income, education, location, age and digital skills. It does not directly cause crime, but poverty and social exclusion may increase crime indirectly. In addition, digital inequality can make it more difficult for people to access important information and communicate with others. Therefore, reducing digital inequality is important for creating equal opportunities in education, employment and society. Furthermore, improving access to technology can help people become more independent and participate more actively in their communities. Governments can help reduce this problem by improving broadband availability, lowering the cost of internet services and providing digital education for people who lack the necessary skills [World Bank]</w:t>
      </w:r>
      <w:r w:rsidDel="00000000" w:rsidR="00000000" w:rsidRPr="00000000">
        <w:rPr>
          <w:rFonts w:ascii="Calibri" w:cs="Calibri" w:eastAsia="Calibri" w:hAnsi="Calibri"/>
          <w:sz w:val="24"/>
          <w:szCs w:val="24"/>
          <w:vertAlign w:val="superscript"/>
        </w:rPr>
        <w:footnoteReference w:customMarkFollows="0" w:id="1"/>
      </w:r>
      <w:r w:rsidDel="00000000" w:rsidR="00000000" w:rsidRPr="00000000">
        <w:rPr>
          <w:rFonts w:ascii="Calibri" w:cs="Calibri" w:eastAsia="Calibri" w:hAnsi="Calibri"/>
          <w:sz w:val="24"/>
          <w:szCs w:val="24"/>
          <w:rtl w:val="0"/>
        </w:rPr>
        <w:t xml:space="preserve">.</w:t>
      </w:r>
    </w:p>
    <w:p w:rsidR="00000000" w:rsidDel="00000000" w:rsidP="00000000" w:rsidRDefault="00000000" w:rsidRPr="00000000" w14:paraId="00000011">
      <w:pPr>
        <w:spacing w:before="200" w:line="276" w:lineRule="auto"/>
        <w:ind w:left="0" w:firstLine="0"/>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12">
      <w:pPr>
        <w:spacing w:before="200" w:line="276" w:lineRule="auto"/>
        <w:jc w:val="center"/>
        <w:rPr>
          <w:rFonts w:ascii="Calibri" w:cs="Calibri" w:eastAsia="Calibri" w:hAnsi="Calibri"/>
          <w:i w:val="1"/>
          <w:iCs w:val="1"/>
          <w:sz w:val="24"/>
          <w:szCs w:val="24"/>
        </w:rPr>
      </w:pPr>
      <w:r w:rsidDel="00000000" w:rsidR="00000000" w:rsidRPr="00000000">
        <w:rPr>
          <w:rFonts w:ascii="Calibri" w:cs="Calibri" w:eastAsia="Calibri" w:hAnsi="Calibri"/>
          <w:sz w:val="24"/>
          <w:szCs w:val="24"/>
          <w:rtl w:val="0"/>
        </w:rPr>
        <w:t xml:space="preserve">           </w:t>
      </w:r>
      <w:r w:rsidDel="00000000" w:rsidR="00000000" w:rsidRPr="00000000">
        <w:rPr>
          <w:rFonts w:ascii="Calibri" w:cs="Calibri" w:eastAsia="Calibri" w:hAnsi="Calibri"/>
          <w:i w:val="1"/>
          <w:iCs w:val="1"/>
          <w:sz w:val="24"/>
          <w:szCs w:val="24"/>
          <w:rtl w:val="0"/>
        </w:rPr>
        <w:t xml:space="preserve">          Figure 1: </w:t>
      </w:r>
      <w:r w:rsidDel="00000000" w:rsidR="00000000" w:rsidRPr="00000000">
        <w:rPr>
          <w:rFonts w:ascii="Calibri" w:cs="Calibri" w:eastAsia="Calibri" w:hAnsi="Calibri"/>
          <w:i w:val="1"/>
          <w:iCs w:val="1"/>
          <w:color w:val="2a2a2a"/>
          <w:sz w:val="24"/>
          <w:szCs w:val="24"/>
          <w:rtl w:val="0"/>
        </w:rPr>
        <w:t xml:space="preserve">Networked Readiness Index Map</w:t>
      </w:r>
      <w:r w:rsidDel="00000000" w:rsidR="00000000" w:rsidRPr="00000000">
        <w:rPr>
          <w:rFonts w:ascii="Calibri" w:cs="Calibri" w:eastAsia="Calibri" w:hAnsi="Calibri"/>
          <w:i w:val="1"/>
          <w:iCs w:val="1"/>
          <w:sz w:val="24"/>
          <w:szCs w:val="24"/>
          <w:rtl w:val="0"/>
        </w:rPr>
        <w:t xml:space="preserve"> [GITR]</w:t>
      </w:r>
      <w:r w:rsidDel="00000000" w:rsidR="00000000" w:rsidRPr="00000000">
        <w:rPr>
          <w:rFonts w:ascii="Calibri" w:cs="Calibri" w:eastAsia="Calibri" w:hAnsi="Calibri"/>
          <w:i w:val="1"/>
          <w:iCs w:val="1"/>
          <w:sz w:val="24"/>
          <w:szCs w:val="24"/>
          <w:vertAlign w:val="superscript"/>
        </w:rPr>
        <w:footnoteReference w:customMarkFollows="0" w:id="2"/>
      </w:r>
      <w:r w:rsidDel="00000000" w:rsidR="00000000" w:rsidRPr="00000000">
        <w:rPr>
          <w:rFonts w:ascii="Calibri" w:cs="Calibri" w:eastAsia="Calibri" w:hAnsi="Calibri"/>
          <w:i w:val="1"/>
          <w:iCs w:val="1"/>
          <w:sz w:val="24"/>
          <w:szCs w:val="24"/>
          <w:rtl w:val="0"/>
        </w:rPr>
        <w:t xml:space="preserve">.</w:t>
      </w:r>
      <w:r w:rsidDel="00000000" w:rsidR="00000000" w:rsidRPr="00000000">
        <w:drawing>
          <wp:anchor allowOverlap="1" behindDoc="0" distB="114300" distT="114300" distL="114300" distR="114300" hidden="0" layoutInCell="1" locked="0" relativeHeight="0" simplePos="0">
            <wp:simplePos x="0" y="0"/>
            <wp:positionH relativeFrom="column">
              <wp:posOffset>228600</wp:posOffset>
            </wp:positionH>
            <wp:positionV relativeFrom="paragraph">
              <wp:posOffset>295275</wp:posOffset>
            </wp:positionV>
            <wp:extent cx="5114925" cy="2790825"/>
            <wp:effectExtent b="0" l="0" r="0" t="0"/>
            <wp:wrapTopAndBottom distB="114300" distT="114300"/>
            <wp:docPr id="2" name="image1.png"/>
            <a:graphic>
              <a:graphicData uri="http://schemas.openxmlformats.org/drawingml/2006/picture">
                <pic:pic>
                  <pic:nvPicPr>
                    <pic:cNvPr id="0" name="image1.png"/>
                    <pic:cNvPicPr preferRelativeResize="0"/>
                  </pic:nvPicPr>
                  <pic:blipFill>
                    <a:blip r:embed="rId9"/>
                    <a:srcRect b="0" l="1648" r="0" t="0"/>
                    <a:stretch>
                      <a:fillRect/>
                    </a:stretch>
                  </pic:blipFill>
                  <pic:spPr>
                    <a:xfrm>
                      <a:off x="0" y="0"/>
                      <a:ext cx="5114925" cy="2790825"/>
                    </a:xfrm>
                    <a:prstGeom prst="rect"/>
                    <a:ln/>
                  </pic:spPr>
                </pic:pic>
              </a:graphicData>
            </a:graphic>
          </wp:anchor>
        </w:drawing>
      </w:r>
    </w:p>
    <w:p w:rsidR="00000000" w:rsidDel="00000000" w:rsidP="00000000" w:rsidRDefault="00000000" w:rsidRPr="00000000" w14:paraId="00000013">
      <w:pPr>
        <w:spacing w:before="200" w:line="276" w:lineRule="auto"/>
        <w:jc w:val="both"/>
        <w:rPr>
          <w:rFonts w:ascii="Calibri" w:cs="Calibri" w:eastAsia="Calibri" w:hAnsi="Calibri"/>
          <w:b w:val="1"/>
          <w:bCs w:val="1"/>
          <w:color w:val="006699"/>
          <w:sz w:val="24"/>
          <w:szCs w:val="24"/>
        </w:rPr>
      </w:pPr>
      <w:r w:rsidDel="00000000" w:rsidR="00000000" w:rsidRPr="00000000">
        <w:rPr>
          <w:rFonts w:ascii="Calibri" w:cs="Calibri" w:eastAsia="Calibri" w:hAnsi="Calibri"/>
          <w:b w:val="1"/>
          <w:bCs w:val="1"/>
          <w:color w:val="006699"/>
          <w:sz w:val="24"/>
          <w:szCs w:val="24"/>
          <w:rtl w:val="0"/>
        </w:rPr>
        <w:t xml:space="preserve">DEFINITION OF KEY TERMS</w:t>
      </w:r>
      <w:r w:rsidDel="00000000" w:rsidR="00000000" w:rsidRPr="00000000">
        <w:rPr>
          <w:rtl w:val="0"/>
        </w:rPr>
      </w:r>
    </w:p>
    <w:p w:rsidR="00000000" w:rsidDel="00000000" w:rsidP="00000000" w:rsidRDefault="00000000" w:rsidRPr="00000000" w14:paraId="00000014">
      <w:pPr>
        <w:spacing w:after="240" w:before="200" w:line="276" w:lineRule="auto"/>
        <w:jc w:val="both"/>
        <w:rPr>
          <w:rFonts w:ascii="Calibri" w:cs="Calibri" w:eastAsia="Calibri" w:hAnsi="Calibri"/>
          <w:color w:val="1f243c"/>
          <w:sz w:val="24"/>
          <w:szCs w:val="24"/>
        </w:rPr>
      </w:pPr>
      <w:r w:rsidDel="00000000" w:rsidR="00000000" w:rsidRPr="00000000">
        <w:rPr>
          <w:rFonts w:ascii="Calibri" w:cs="Calibri" w:eastAsia="Calibri" w:hAnsi="Calibri"/>
          <w:b w:val="1"/>
          <w:bCs w:val="1"/>
          <w:color w:val="1f243c"/>
          <w:sz w:val="24"/>
          <w:szCs w:val="24"/>
          <w:rtl w:val="0"/>
        </w:rPr>
        <w:t xml:space="preserve">Broadband Access</w:t>
      </w:r>
      <w:r w:rsidDel="00000000" w:rsidR="00000000" w:rsidRPr="00000000">
        <w:rPr>
          <w:rtl w:val="0"/>
        </w:rPr>
      </w:r>
    </w:p>
    <w:p w:rsidR="00000000" w:rsidDel="00000000" w:rsidP="00000000" w:rsidRDefault="00000000" w:rsidRPr="00000000" w14:paraId="00000015">
      <w:pPr>
        <w:spacing w:after="240" w:before="200" w:line="276" w:lineRule="auto"/>
        <w:ind w:firstLine="72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"Broadband is a high-speed internet connection that facilitates fast data transmission, enhancing access to digital content and communication services across various sectors." [EURLEX]</w:t>
      </w:r>
      <w:r w:rsidDel="00000000" w:rsidR="00000000" w:rsidRPr="00000000">
        <w:rPr>
          <w:rFonts w:ascii="Calibri" w:cs="Calibri" w:eastAsia="Calibri" w:hAnsi="Calibri"/>
          <w:sz w:val="24"/>
          <w:szCs w:val="24"/>
          <w:vertAlign w:val="superscript"/>
        </w:rPr>
        <w:footnoteReference w:customMarkFollows="0" w:id="3"/>
      </w:r>
      <w:r w:rsidDel="00000000" w:rsidR="00000000" w:rsidRPr="00000000">
        <w:rPr>
          <w:rtl w:val="0"/>
        </w:rPr>
      </w:r>
    </w:p>
    <w:p w:rsidR="00000000" w:rsidDel="00000000" w:rsidP="00000000" w:rsidRDefault="00000000" w:rsidRPr="00000000" w14:paraId="00000016">
      <w:pPr>
        <w:spacing w:after="240" w:before="200" w:line="276" w:lineRule="auto"/>
        <w:jc w:val="both"/>
        <w:rPr>
          <w:rFonts w:ascii="Calibri" w:cs="Calibri" w:eastAsia="Calibri" w:hAnsi="Calibri"/>
          <w:color w:val="1f243c"/>
          <w:sz w:val="24"/>
          <w:szCs w:val="24"/>
        </w:rPr>
      </w:pPr>
      <w:r w:rsidDel="00000000" w:rsidR="00000000" w:rsidRPr="00000000">
        <w:rPr>
          <w:rFonts w:ascii="Calibri" w:cs="Calibri" w:eastAsia="Calibri" w:hAnsi="Calibri"/>
          <w:b w:val="1"/>
          <w:bCs w:val="1"/>
          <w:color w:val="1f243c"/>
          <w:sz w:val="24"/>
          <w:szCs w:val="24"/>
          <w:rtl w:val="0"/>
        </w:rPr>
        <w:t xml:space="preserve">Digital Divide</w:t>
      </w:r>
      <w:r w:rsidDel="00000000" w:rsidR="00000000" w:rsidRPr="00000000">
        <w:rPr>
          <w:rtl w:val="0"/>
        </w:rPr>
      </w:r>
    </w:p>
    <w:p w:rsidR="00000000" w:rsidDel="00000000" w:rsidP="00000000" w:rsidRDefault="00000000" w:rsidRPr="00000000" w14:paraId="00000017">
      <w:pPr>
        <w:spacing w:after="240" w:before="200" w:line="276" w:lineRule="auto"/>
        <w:ind w:firstLine="72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"Digital divide refers to the gap between people who have meaningful access to digital technology and those who don't.” [OECD]</w:t>
      </w:r>
      <w:r w:rsidDel="00000000" w:rsidR="00000000" w:rsidRPr="00000000">
        <w:rPr>
          <w:rFonts w:ascii="Calibri" w:cs="Calibri" w:eastAsia="Calibri" w:hAnsi="Calibri"/>
          <w:sz w:val="24"/>
          <w:szCs w:val="24"/>
          <w:vertAlign w:val="superscript"/>
        </w:rPr>
        <w:footnoteReference w:customMarkFollows="0" w:id="4"/>
      </w:r>
      <w:r w:rsidDel="00000000" w:rsidR="00000000" w:rsidRPr="00000000">
        <w:rPr>
          <w:rtl w:val="0"/>
        </w:rPr>
      </w:r>
    </w:p>
    <w:p w:rsidR="00000000" w:rsidDel="00000000" w:rsidP="00000000" w:rsidRDefault="00000000" w:rsidRPr="00000000" w14:paraId="00000018">
      <w:pPr>
        <w:spacing w:after="240" w:before="200" w:line="276" w:lineRule="auto"/>
        <w:jc w:val="both"/>
        <w:rPr>
          <w:rFonts w:ascii="Calibri" w:cs="Calibri" w:eastAsia="Calibri" w:hAnsi="Calibri"/>
          <w:color w:val="1f243c"/>
          <w:sz w:val="24"/>
          <w:szCs w:val="24"/>
        </w:rPr>
      </w:pPr>
      <w:r w:rsidDel="00000000" w:rsidR="00000000" w:rsidRPr="00000000">
        <w:rPr>
          <w:rFonts w:ascii="Calibri" w:cs="Calibri" w:eastAsia="Calibri" w:hAnsi="Calibri"/>
          <w:b w:val="1"/>
          <w:bCs w:val="1"/>
          <w:color w:val="1f243c"/>
          <w:sz w:val="24"/>
          <w:szCs w:val="24"/>
          <w:rtl w:val="0"/>
        </w:rPr>
        <w:t xml:space="preserve">Digital Inclusion</w:t>
      </w:r>
      <w:r w:rsidDel="00000000" w:rsidR="00000000" w:rsidRPr="00000000">
        <w:rPr>
          <w:rtl w:val="0"/>
        </w:rPr>
      </w:r>
    </w:p>
    <w:p w:rsidR="00000000" w:rsidDel="00000000" w:rsidP="00000000" w:rsidRDefault="00000000" w:rsidRPr="00000000" w14:paraId="00000019">
      <w:pPr>
        <w:spacing w:after="240" w:before="200" w:line="276" w:lineRule="auto"/>
        <w:ind w:firstLine="72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"Digital inclusion is the effort to ensure that all individuals, regardless of location or background, have equitable access to technology and the necessary skills to use it meaningfully." [European Commission]</w:t>
      </w:r>
      <w:r w:rsidDel="00000000" w:rsidR="00000000" w:rsidRPr="00000000">
        <w:rPr>
          <w:rFonts w:ascii="Calibri" w:cs="Calibri" w:eastAsia="Calibri" w:hAnsi="Calibri"/>
          <w:sz w:val="24"/>
          <w:szCs w:val="24"/>
          <w:vertAlign w:val="superscript"/>
        </w:rPr>
        <w:footnoteReference w:customMarkFollows="0" w:id="5"/>
      </w:r>
      <w:r w:rsidDel="00000000" w:rsidR="00000000" w:rsidRPr="00000000">
        <w:rPr>
          <w:rtl w:val="0"/>
        </w:rPr>
      </w:r>
    </w:p>
    <w:p w:rsidR="00000000" w:rsidDel="00000000" w:rsidP="00000000" w:rsidRDefault="00000000" w:rsidRPr="00000000" w14:paraId="0000001A">
      <w:pPr>
        <w:spacing w:after="240" w:before="200" w:line="276" w:lineRule="auto"/>
        <w:ind w:left="0" w:firstLine="0"/>
        <w:jc w:val="both"/>
        <w:rPr>
          <w:rFonts w:ascii="Calibri" w:cs="Calibri" w:eastAsia="Calibri" w:hAnsi="Calibri"/>
          <w:color w:val="1f243c"/>
          <w:sz w:val="24"/>
          <w:szCs w:val="24"/>
        </w:rPr>
      </w:pPr>
      <w:r w:rsidDel="00000000" w:rsidR="00000000" w:rsidRPr="00000000">
        <w:rPr>
          <w:rFonts w:ascii="Calibri" w:cs="Calibri" w:eastAsia="Calibri" w:hAnsi="Calibri"/>
          <w:b w:val="1"/>
          <w:bCs w:val="1"/>
          <w:color w:val="1f243c"/>
          <w:sz w:val="24"/>
          <w:szCs w:val="24"/>
          <w:rtl w:val="0"/>
        </w:rPr>
        <w:t xml:space="preserve">Digital Inequality</w:t>
      </w:r>
      <w:r w:rsidDel="00000000" w:rsidR="00000000" w:rsidRPr="00000000">
        <w:rPr>
          <w:rtl w:val="0"/>
        </w:rPr>
      </w:r>
    </w:p>
    <w:p w:rsidR="00000000" w:rsidDel="00000000" w:rsidP="00000000" w:rsidRDefault="00000000" w:rsidRPr="00000000" w14:paraId="0000001B">
      <w:pPr>
        <w:spacing w:after="240" w:before="200" w:line="276" w:lineRule="auto"/>
        <w:ind w:firstLine="72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"Digital inequality refers to the disparities in knowledge and ability to use digital and information technology based on different demographics, socioeconomic backgrounds, and information technology experience and competencies.” [UN]</w:t>
      </w:r>
      <w:r w:rsidDel="00000000" w:rsidR="00000000" w:rsidRPr="00000000">
        <w:rPr>
          <w:rFonts w:ascii="Calibri" w:cs="Calibri" w:eastAsia="Calibri" w:hAnsi="Calibri"/>
          <w:sz w:val="24"/>
          <w:szCs w:val="24"/>
          <w:vertAlign w:val="superscript"/>
        </w:rPr>
        <w:footnoteReference w:customMarkFollows="0" w:id="6"/>
      </w:r>
      <w:r w:rsidDel="00000000" w:rsidR="00000000" w:rsidRPr="00000000">
        <w:rPr>
          <w:rtl w:val="0"/>
        </w:rPr>
      </w:r>
    </w:p>
    <w:p w:rsidR="00000000" w:rsidDel="00000000" w:rsidP="00000000" w:rsidRDefault="00000000" w:rsidRPr="00000000" w14:paraId="0000001C">
      <w:pPr>
        <w:spacing w:after="240" w:before="200" w:line="276" w:lineRule="auto"/>
        <w:jc w:val="both"/>
        <w:rPr>
          <w:rFonts w:ascii="Calibri" w:cs="Calibri" w:eastAsia="Calibri" w:hAnsi="Calibri"/>
          <w:color w:val="1f243c"/>
          <w:sz w:val="24"/>
          <w:szCs w:val="24"/>
        </w:rPr>
      </w:pPr>
      <w:r w:rsidDel="00000000" w:rsidR="00000000" w:rsidRPr="00000000">
        <w:rPr>
          <w:rFonts w:ascii="Calibri" w:cs="Calibri" w:eastAsia="Calibri" w:hAnsi="Calibri"/>
          <w:b w:val="1"/>
          <w:bCs w:val="1"/>
          <w:color w:val="1f243c"/>
          <w:sz w:val="24"/>
          <w:szCs w:val="24"/>
          <w:rtl w:val="0"/>
        </w:rPr>
        <w:t xml:space="preserve">Economic Opportunity</w:t>
      </w:r>
      <w:r w:rsidDel="00000000" w:rsidR="00000000" w:rsidRPr="00000000">
        <w:rPr>
          <w:rtl w:val="0"/>
        </w:rPr>
      </w:r>
    </w:p>
    <w:p w:rsidR="00000000" w:rsidDel="00000000" w:rsidP="00000000" w:rsidRDefault="00000000" w:rsidRPr="00000000" w14:paraId="0000001D">
      <w:pPr>
        <w:spacing w:after="240" w:before="200" w:line="276" w:lineRule="auto"/>
        <w:ind w:firstLine="72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"Economic Opportunity is the availability of chances for individuals to improve their financial well-being.” [EBSCO]</w:t>
      </w:r>
      <w:r w:rsidDel="00000000" w:rsidR="00000000" w:rsidRPr="00000000">
        <w:rPr>
          <w:rFonts w:ascii="Calibri" w:cs="Calibri" w:eastAsia="Calibri" w:hAnsi="Calibri"/>
          <w:sz w:val="24"/>
          <w:szCs w:val="24"/>
          <w:vertAlign w:val="superscript"/>
        </w:rPr>
        <w:footnoteReference w:customMarkFollows="0" w:id="7"/>
      </w:r>
      <w:r w:rsidDel="00000000" w:rsidR="00000000" w:rsidRPr="00000000">
        <w:rPr>
          <w:rtl w:val="0"/>
        </w:rPr>
      </w:r>
    </w:p>
    <w:p w:rsidR="00000000" w:rsidDel="00000000" w:rsidP="00000000" w:rsidRDefault="00000000" w:rsidRPr="00000000" w14:paraId="0000001E">
      <w:pPr>
        <w:spacing w:after="240" w:before="200" w:line="276" w:lineRule="auto"/>
        <w:jc w:val="both"/>
        <w:rPr>
          <w:rFonts w:ascii="Calibri" w:cs="Calibri" w:eastAsia="Calibri" w:hAnsi="Calibri"/>
          <w:color w:val="1f243c"/>
          <w:sz w:val="24"/>
          <w:szCs w:val="24"/>
        </w:rPr>
      </w:pPr>
      <w:r w:rsidDel="00000000" w:rsidR="00000000" w:rsidRPr="00000000">
        <w:rPr>
          <w:rFonts w:ascii="Calibri" w:cs="Calibri" w:eastAsia="Calibri" w:hAnsi="Calibri"/>
          <w:b w:val="1"/>
          <w:bCs w:val="1"/>
          <w:color w:val="1f243c"/>
          <w:sz w:val="24"/>
          <w:szCs w:val="24"/>
          <w:rtl w:val="0"/>
        </w:rPr>
        <w:t xml:space="preserve">The Network Society</w:t>
      </w:r>
      <w:r w:rsidDel="00000000" w:rsidR="00000000" w:rsidRPr="00000000">
        <w:rPr>
          <w:rtl w:val="0"/>
        </w:rPr>
      </w:r>
    </w:p>
    <w:p w:rsidR="00000000" w:rsidDel="00000000" w:rsidP="00000000" w:rsidRDefault="00000000" w:rsidRPr="00000000" w14:paraId="0000001F">
      <w:pPr>
        <w:spacing w:after="240" w:before="200" w:line="276" w:lineRule="auto"/>
        <w:ind w:firstLine="72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"'The network society' refers most broadly to a changing social structure whose primary mode of organization is social and media networks. This article begins by considering three communication traditions that describe 'the network society' by emphasizing mediated and nonmedicated social ties. Then, it further marks the broad contours of thought on 'the network society' through a close reading of two foundational texts: Jan van Dijk's </w:t>
      </w:r>
      <w:r w:rsidDel="00000000" w:rsidR="00000000" w:rsidRPr="00000000">
        <w:rPr>
          <w:rFonts w:ascii="Calibri" w:cs="Calibri" w:eastAsia="Calibri" w:hAnsi="Calibri"/>
          <w:i w:val="1"/>
          <w:iCs w:val="1"/>
          <w:sz w:val="24"/>
          <w:szCs w:val="24"/>
          <w:rtl w:val="0"/>
        </w:rPr>
        <w:t xml:space="preserve">The Network Society: Social Aspects of New Media</w:t>
      </w:r>
      <w:r w:rsidDel="00000000" w:rsidR="00000000" w:rsidRPr="00000000">
        <w:rPr>
          <w:rFonts w:ascii="Calibri" w:cs="Calibri" w:eastAsia="Calibri" w:hAnsi="Calibri"/>
          <w:sz w:val="24"/>
          <w:szCs w:val="24"/>
          <w:rtl w:val="0"/>
        </w:rPr>
        <w:t xml:space="preserve"> and Manuel Castell's three-volume </w:t>
      </w:r>
      <w:r w:rsidDel="00000000" w:rsidR="00000000" w:rsidRPr="00000000">
        <w:rPr>
          <w:rFonts w:ascii="Calibri" w:cs="Calibri" w:eastAsia="Calibri" w:hAnsi="Calibri"/>
          <w:i w:val="1"/>
          <w:iCs w:val="1"/>
          <w:sz w:val="24"/>
          <w:szCs w:val="24"/>
          <w:rtl w:val="0"/>
        </w:rPr>
        <w:t xml:space="preserve">The Information Age: Economy, Society and Culture</w:t>
      </w:r>
      <w:r w:rsidDel="00000000" w:rsidR="00000000" w:rsidRPr="00000000">
        <w:rPr>
          <w:rFonts w:ascii="Calibri" w:cs="Calibri" w:eastAsia="Calibri" w:hAnsi="Calibri"/>
          <w:sz w:val="24"/>
          <w:szCs w:val="24"/>
          <w:rtl w:val="0"/>
        </w:rPr>
        <w:t xml:space="preserve">." [MIT]</w:t>
      </w:r>
      <w:r w:rsidDel="00000000" w:rsidR="00000000" w:rsidRPr="00000000">
        <w:rPr>
          <w:rFonts w:ascii="Calibri" w:cs="Calibri" w:eastAsia="Calibri" w:hAnsi="Calibri"/>
          <w:sz w:val="24"/>
          <w:szCs w:val="24"/>
          <w:vertAlign w:val="superscript"/>
        </w:rPr>
        <w:footnoteReference w:customMarkFollows="0" w:id="8"/>
      </w:r>
      <w:r w:rsidDel="00000000" w:rsidR="00000000" w:rsidRPr="00000000">
        <w:rPr>
          <w:rtl w:val="0"/>
        </w:rPr>
      </w:r>
    </w:p>
    <w:p w:rsidR="00000000" w:rsidDel="00000000" w:rsidP="00000000" w:rsidRDefault="00000000" w:rsidRPr="00000000" w14:paraId="00000020">
      <w:pPr>
        <w:spacing w:after="240" w:before="200" w:line="276" w:lineRule="auto"/>
        <w:jc w:val="both"/>
        <w:rPr>
          <w:rFonts w:ascii="Calibri" w:cs="Calibri" w:eastAsia="Calibri" w:hAnsi="Calibri"/>
          <w:color w:val="1f243c"/>
          <w:sz w:val="24"/>
          <w:szCs w:val="24"/>
        </w:rPr>
      </w:pPr>
      <w:r w:rsidDel="00000000" w:rsidR="00000000" w:rsidRPr="00000000">
        <w:rPr>
          <w:rFonts w:ascii="Calibri" w:cs="Calibri" w:eastAsia="Calibri" w:hAnsi="Calibri"/>
          <w:b w:val="1"/>
          <w:bCs w:val="1"/>
          <w:color w:val="1f243c"/>
          <w:sz w:val="24"/>
          <w:szCs w:val="24"/>
          <w:rtl w:val="0"/>
        </w:rPr>
        <w:t xml:space="preserve">Universal services</w:t>
      </w:r>
      <w:r w:rsidDel="00000000" w:rsidR="00000000" w:rsidRPr="00000000">
        <w:rPr>
          <w:rtl w:val="0"/>
        </w:rPr>
      </w:r>
    </w:p>
    <w:p w:rsidR="00000000" w:rsidDel="00000000" w:rsidP="00000000" w:rsidRDefault="00000000" w:rsidRPr="00000000" w14:paraId="00000021">
      <w:pPr>
        <w:spacing w:after="240" w:before="200" w:line="276" w:lineRule="auto"/>
        <w:ind w:firstLine="72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"'Universal services' means the minimum set of services of specified quality which is available to all users regardless of their geographical location and, in the light of specific national conditions, at an affordable price as may be defined under regulations made under this Act.” [EURLEX]</w:t>
      </w:r>
      <w:r w:rsidDel="00000000" w:rsidR="00000000" w:rsidRPr="00000000">
        <w:rPr>
          <w:rFonts w:ascii="Calibri" w:cs="Calibri" w:eastAsia="Calibri" w:hAnsi="Calibri"/>
          <w:sz w:val="24"/>
          <w:szCs w:val="24"/>
          <w:vertAlign w:val="superscript"/>
        </w:rPr>
        <w:footnoteReference w:customMarkFollows="0" w:id="9"/>
      </w:r>
      <w:r w:rsidDel="00000000" w:rsidR="00000000" w:rsidRPr="00000000">
        <w:rPr>
          <w:rtl w:val="0"/>
        </w:rPr>
      </w:r>
    </w:p>
    <w:p w:rsidR="00000000" w:rsidDel="00000000" w:rsidP="00000000" w:rsidRDefault="00000000" w:rsidRPr="00000000" w14:paraId="00000022">
      <w:pPr>
        <w:spacing w:after="240" w:before="200" w:line="276" w:lineRule="auto"/>
        <w:ind w:firstLine="720"/>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23">
      <w:pPr>
        <w:spacing w:before="200" w:line="276" w:lineRule="auto"/>
        <w:ind w:left="0" w:firstLine="0"/>
        <w:jc w:val="both"/>
        <w:rPr>
          <w:rFonts w:ascii="Calibri" w:cs="Calibri" w:eastAsia="Calibri" w:hAnsi="Calibri"/>
          <w:b w:val="1"/>
          <w:bCs w:val="1"/>
          <w:color w:val="006699"/>
          <w:sz w:val="24"/>
          <w:szCs w:val="24"/>
        </w:rPr>
      </w:pPr>
      <w:r w:rsidDel="00000000" w:rsidR="00000000" w:rsidRPr="00000000">
        <w:rPr>
          <w:rFonts w:ascii="Calibri" w:cs="Calibri" w:eastAsia="Calibri" w:hAnsi="Calibri"/>
          <w:b w:val="1"/>
          <w:bCs w:val="1"/>
          <w:color w:val="006699"/>
          <w:sz w:val="24"/>
          <w:szCs w:val="24"/>
          <w:rtl w:val="0"/>
        </w:rPr>
        <w:t xml:space="preserve">BACKGROUND INFORMATION</w:t>
      </w:r>
    </w:p>
    <w:p w:rsidR="00000000" w:rsidDel="00000000" w:rsidP="00000000" w:rsidRDefault="00000000" w:rsidRPr="00000000" w14:paraId="00000024">
      <w:pPr>
        <w:spacing w:before="200" w:line="276" w:lineRule="auto"/>
        <w:ind w:left="0" w:firstLine="72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Concepts like digital divide started appearing before even the internet was invented in the 1970s by the United States of America</w:t>
      </w:r>
      <w:r w:rsidDel="00000000" w:rsidR="00000000" w:rsidRPr="00000000">
        <w:rPr>
          <w:rFonts w:ascii="Calibri" w:cs="Calibri" w:eastAsia="Calibri" w:hAnsi="Calibri"/>
          <w:sz w:val="24"/>
          <w:szCs w:val="24"/>
          <w:rtl w:val="0"/>
        </w:rPr>
        <w:t xml:space="preserve">. [Britannica]</w:t>
      </w:r>
      <w:r w:rsidDel="00000000" w:rsidR="00000000" w:rsidRPr="00000000">
        <w:rPr>
          <w:rFonts w:ascii="Calibri" w:cs="Calibri" w:eastAsia="Calibri" w:hAnsi="Calibri"/>
          <w:sz w:val="24"/>
          <w:szCs w:val="24"/>
          <w:vertAlign w:val="superscript"/>
        </w:rPr>
        <w:footnoteReference w:customMarkFollows="0" w:id="10"/>
      </w:r>
      <w:r w:rsidDel="00000000" w:rsidR="00000000" w:rsidRPr="00000000">
        <w:rPr>
          <w:rFonts w:ascii="Calibri" w:cs="Calibri" w:eastAsia="Calibri" w:hAnsi="Calibri"/>
          <w:sz w:val="24"/>
          <w:szCs w:val="24"/>
          <w:rtl w:val="0"/>
        </w:rPr>
        <w:t xml:space="preserve"> To</w:t>
      </w:r>
      <w:r w:rsidDel="00000000" w:rsidR="00000000" w:rsidRPr="00000000">
        <w:rPr>
          <w:rFonts w:ascii="Calibri" w:cs="Calibri" w:eastAsia="Calibri" w:hAnsi="Calibri"/>
          <w:sz w:val="24"/>
          <w:szCs w:val="24"/>
          <w:rtl w:val="0"/>
        </w:rPr>
        <w:t xml:space="preserve"> be more specific, there were debates about universal services with the purpose of ensuring that all populations of less economically developed countries (LEDCs) could use telegrams, telephone systems and postals and not being technologically unaware. Moving on, after the emergence of computers in the 1980s the debate was about who was able to afford and access them. The disparities were mainly between richer and poorer na</w:t>
      </w:r>
      <w:r w:rsidDel="00000000" w:rsidR="00000000" w:rsidRPr="00000000">
        <w:rPr>
          <w:rFonts w:ascii="Calibri" w:cs="Calibri" w:eastAsia="Calibri" w:hAnsi="Calibri"/>
          <w:sz w:val="24"/>
          <w:szCs w:val="24"/>
          <w:rtl w:val="0"/>
        </w:rPr>
        <w:t xml:space="preserve">tions but even in genres as men were reported to have more access to technological devices than women, even though their contribution to such advancements was equally significant.</w:t>
      </w:r>
      <w:r w:rsidDel="00000000" w:rsidR="00000000" w:rsidRPr="00000000">
        <w:rPr>
          <w:rFonts w:ascii="Calibri" w:cs="Calibri" w:eastAsia="Calibri" w:hAnsi="Calibri"/>
          <w:sz w:val="24"/>
          <w:szCs w:val="24"/>
          <w:rtl w:val="0"/>
        </w:rPr>
        <w:t xml:space="preserve"> [UM]</w:t>
      </w:r>
      <w:r w:rsidDel="00000000" w:rsidR="00000000" w:rsidRPr="00000000">
        <w:rPr>
          <w:rFonts w:ascii="Calibri" w:cs="Calibri" w:eastAsia="Calibri" w:hAnsi="Calibri"/>
          <w:sz w:val="24"/>
          <w:szCs w:val="24"/>
          <w:vertAlign w:val="superscript"/>
        </w:rPr>
        <w:footnoteReference w:customMarkFollows="0" w:id="11"/>
      </w:r>
      <w:r w:rsidDel="00000000" w:rsidR="00000000" w:rsidRPr="00000000">
        <w:rPr>
          <w:rFonts w:ascii="Calibri" w:cs="Calibri" w:eastAsia="Calibri" w:hAnsi="Calibri"/>
          <w:sz w:val="24"/>
          <w:szCs w:val="24"/>
          <w:rtl w:val="0"/>
        </w:rPr>
        <w:t xml:space="preserve">.</w:t>
      </w:r>
    </w:p>
    <w:p w:rsidR="00000000" w:rsidDel="00000000" w:rsidP="00000000" w:rsidRDefault="00000000" w:rsidRPr="00000000" w14:paraId="00000025">
      <w:pPr>
        <w:spacing w:before="200" w:line="276" w:lineRule="auto"/>
        <w:ind w:left="0" w:firstLine="72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The need to address the issue in a more formal way emerged in the 1990s, when the use of the Internet became widespread. Hence, the term ‘digital divide’ was introduced to describe the gap between those who could access digital platforms and technological equipment and those who did not. [University of Twente]</w:t>
      </w:r>
      <w:r w:rsidDel="00000000" w:rsidR="00000000" w:rsidRPr="00000000">
        <w:rPr>
          <w:rFonts w:ascii="Calibri" w:cs="Calibri" w:eastAsia="Calibri" w:hAnsi="Calibri"/>
          <w:sz w:val="24"/>
          <w:szCs w:val="24"/>
          <w:vertAlign w:val="superscript"/>
        </w:rPr>
        <w:footnoteReference w:customMarkFollows="0" w:id="12"/>
      </w:r>
      <w:r w:rsidDel="00000000" w:rsidR="00000000" w:rsidRPr="00000000">
        <w:rPr>
          <w:rFonts w:ascii="Calibri" w:cs="Calibri" w:eastAsia="Calibri" w:hAnsi="Calibri"/>
          <w:sz w:val="24"/>
          <w:szCs w:val="24"/>
          <w:rtl w:val="0"/>
        </w:rPr>
        <w:t xml:space="preserve"> This gap was clearly depicted by the US, who published a series of ‘Falling through the Net’, an in-depth analysis that recorded technological differences in terms of income, race and location in the years 1995, 1998 and 1999. [Kevin Bulger]</w:t>
      </w:r>
      <w:r w:rsidDel="00000000" w:rsidR="00000000" w:rsidRPr="00000000">
        <w:rPr>
          <w:rFonts w:ascii="Calibri" w:cs="Calibri" w:eastAsia="Calibri" w:hAnsi="Calibri"/>
          <w:sz w:val="24"/>
          <w:szCs w:val="24"/>
          <w:vertAlign w:val="superscript"/>
        </w:rPr>
        <w:footnoteReference w:customMarkFollows="0" w:id="13"/>
      </w:r>
      <w:r w:rsidDel="00000000" w:rsidR="00000000" w:rsidRPr="00000000">
        <w:rPr>
          <w:rtl w:val="0"/>
        </w:rPr>
      </w:r>
    </w:p>
    <w:p w:rsidR="00000000" w:rsidDel="00000000" w:rsidP="00000000" w:rsidRDefault="00000000" w:rsidRPr="00000000" w14:paraId="00000026">
      <w:pPr>
        <w:spacing w:before="200" w:line="276" w:lineRule="auto"/>
        <w:ind w:left="0" w:firstLine="72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This research was the stepping stone for the issue to be further investigated. At the end of the decade,</w:t>
      </w:r>
      <w:r w:rsidDel="00000000" w:rsidR="00000000" w:rsidRPr="00000000">
        <w:rPr>
          <w:rFonts w:ascii="Calibri" w:cs="Calibri" w:eastAsia="Calibri" w:hAnsi="Calibri"/>
          <w:sz w:val="24"/>
          <w:szCs w:val="24"/>
          <w:rtl w:val="0"/>
        </w:rPr>
        <w:t xml:space="preserve"> the first-level divide</w:t>
      </w:r>
      <w:r w:rsidDel="00000000" w:rsidR="00000000" w:rsidRPr="00000000">
        <w:rPr>
          <w:rFonts w:ascii="Calibri" w:cs="Calibri" w:eastAsia="Calibri" w:hAnsi="Calibri"/>
          <w:sz w:val="24"/>
          <w:szCs w:val="24"/>
          <w:rtl w:val="0"/>
        </w:rPr>
        <w:t xml:space="preserve"> was mainly superficial and differentiated those who had a computer and internet access from those who did not. [UT]</w:t>
      </w:r>
      <w:r w:rsidDel="00000000" w:rsidR="00000000" w:rsidRPr="00000000">
        <w:rPr>
          <w:rFonts w:ascii="Calibri" w:cs="Calibri" w:eastAsia="Calibri" w:hAnsi="Calibri"/>
          <w:sz w:val="24"/>
          <w:szCs w:val="24"/>
          <w:vertAlign w:val="superscript"/>
        </w:rPr>
        <w:footnoteReference w:customMarkFollows="0" w:id="14"/>
      </w:r>
      <w:r w:rsidDel="00000000" w:rsidR="00000000" w:rsidRPr="00000000">
        <w:rPr>
          <w:rFonts w:ascii="Calibri" w:cs="Calibri" w:eastAsia="Calibri" w:hAnsi="Calibri"/>
          <w:sz w:val="24"/>
          <w:szCs w:val="24"/>
          <w:rtl w:val="0"/>
        </w:rPr>
        <w:t xml:space="preserve"> However, as the internet was becoming even more widespread</w:t>
      </w:r>
      <w:r w:rsidDel="00000000" w:rsidR="00000000" w:rsidRPr="00000000">
        <w:rPr>
          <w:rFonts w:ascii="Calibri" w:cs="Calibri" w:eastAsia="Calibri" w:hAnsi="Calibri"/>
          <w:sz w:val="24"/>
          <w:szCs w:val="24"/>
          <w:rtl w:val="0"/>
        </w:rPr>
        <w:t xml:space="preserve"> a second-level divide </w:t>
      </w:r>
      <w:r w:rsidDel="00000000" w:rsidR="00000000" w:rsidRPr="00000000">
        <w:rPr>
          <w:rFonts w:ascii="Calibri" w:cs="Calibri" w:eastAsia="Calibri" w:hAnsi="Calibri"/>
          <w:b w:val="1"/>
          <w:bCs w:val="1"/>
          <w:sz w:val="24"/>
          <w:szCs w:val="24"/>
          <w:rtl w:val="0"/>
        </w:rPr>
        <w:t xml:space="preserve"> </w:t>
      </w:r>
      <w:r w:rsidDel="00000000" w:rsidR="00000000" w:rsidRPr="00000000">
        <w:rPr>
          <w:rFonts w:ascii="Calibri" w:cs="Calibri" w:eastAsia="Calibri" w:hAnsi="Calibri"/>
          <w:sz w:val="24"/>
          <w:szCs w:val="24"/>
          <w:rtl w:val="0"/>
        </w:rPr>
        <w:t xml:space="preserve">was more than necessary. This referred to the differences in the ways that people used the internet, the benefits and the purposes for its use (educational, professional). [NCB]</w:t>
      </w:r>
      <w:r w:rsidDel="00000000" w:rsidR="00000000" w:rsidRPr="00000000">
        <w:rPr>
          <w:rFonts w:ascii="Calibri" w:cs="Calibri" w:eastAsia="Calibri" w:hAnsi="Calibri"/>
          <w:sz w:val="24"/>
          <w:szCs w:val="24"/>
          <w:vertAlign w:val="superscript"/>
        </w:rPr>
        <w:footnoteReference w:customMarkFollows="0" w:id="15"/>
      </w:r>
      <w:r w:rsidDel="00000000" w:rsidR="00000000" w:rsidRPr="00000000">
        <w:rPr>
          <w:rFonts w:ascii="Calibri" w:cs="Calibri" w:eastAsia="Calibri" w:hAnsi="Calibri"/>
          <w:sz w:val="24"/>
          <w:szCs w:val="24"/>
          <w:rtl w:val="0"/>
        </w:rPr>
        <w:t xml:space="preserve"> All this information available to scholars gave rise to the introduction of another term, ‘the network society’, which clearly depicted the inequalities between those who had access to technology and those who did not. [UT]</w:t>
      </w:r>
      <w:r w:rsidDel="00000000" w:rsidR="00000000" w:rsidRPr="00000000">
        <w:rPr>
          <w:rFonts w:ascii="Calibri" w:cs="Calibri" w:eastAsia="Calibri" w:hAnsi="Calibri"/>
          <w:sz w:val="24"/>
          <w:szCs w:val="24"/>
          <w:vertAlign w:val="superscript"/>
        </w:rPr>
        <w:footnoteReference w:customMarkFollows="0" w:id="16"/>
      </w:r>
      <w:r w:rsidDel="00000000" w:rsidR="00000000" w:rsidRPr="00000000">
        <w:rPr>
          <w:rFonts w:ascii="Calibri" w:cs="Calibri" w:eastAsia="Calibri" w:hAnsi="Calibri"/>
          <w:sz w:val="24"/>
          <w:szCs w:val="24"/>
          <w:rtl w:val="0"/>
        </w:rPr>
        <w:t xml:space="preserve"> By the beginning of the 21</w:t>
      </w:r>
      <w:r w:rsidDel="00000000" w:rsidR="00000000" w:rsidRPr="00000000">
        <w:rPr>
          <w:rFonts w:ascii="Calibri" w:cs="Calibri" w:eastAsia="Calibri" w:hAnsi="Calibri"/>
          <w:sz w:val="24"/>
          <w:szCs w:val="24"/>
          <w:vertAlign w:val="superscript"/>
          <w:rtl w:val="0"/>
        </w:rPr>
        <w:t xml:space="preserve">st</w:t>
      </w:r>
      <w:r w:rsidDel="00000000" w:rsidR="00000000" w:rsidRPr="00000000">
        <w:rPr>
          <w:rFonts w:ascii="Calibri" w:cs="Calibri" w:eastAsia="Calibri" w:hAnsi="Calibri"/>
          <w:sz w:val="24"/>
          <w:szCs w:val="24"/>
          <w:rtl w:val="0"/>
        </w:rPr>
        <w:t xml:space="preserve"> century, it had become evident that those who were technologically illiterate or simply did not have access to such devices, had less opportunities for development. </w:t>
      </w:r>
      <w:r w:rsidDel="00000000" w:rsidR="00000000" w:rsidRPr="00000000">
        <w:rPr>
          <w:rFonts w:ascii="Calibri" w:cs="Calibri" w:eastAsia="Calibri" w:hAnsi="Calibri"/>
          <w:sz w:val="24"/>
          <w:szCs w:val="24"/>
          <w:rtl w:val="0"/>
        </w:rPr>
        <w:t xml:space="preserve">The International Policy needed to shift focus and try to address the issue.</w:t>
      </w:r>
      <w:r w:rsidDel="00000000" w:rsidR="00000000" w:rsidRPr="00000000">
        <w:rPr>
          <w:rFonts w:ascii="Calibri" w:cs="Calibri" w:eastAsia="Calibri" w:hAnsi="Calibri"/>
          <w:sz w:val="24"/>
          <w:szCs w:val="24"/>
          <w:rtl w:val="0"/>
        </w:rPr>
        <w:t xml:space="preserve"> International efforts have focused on expanding internet access,improving digital literacy and making technology more affordable. Reducing the digital divide would promote economic development and social inclusion,while helping disadvantaged groups access education, employment, healthcare and public services.</w:t>
      </w:r>
    </w:p>
    <w:p w:rsidR="00000000" w:rsidDel="00000000" w:rsidP="00000000" w:rsidRDefault="00000000" w:rsidRPr="00000000" w14:paraId="00000027">
      <w:pPr>
        <w:spacing w:before="200" w:line="276" w:lineRule="auto"/>
        <w:ind w:left="0" w:right="0" w:firstLine="720"/>
        <w:jc w:val="both"/>
        <w:rPr>
          <w:rFonts w:ascii="Calibri" w:cs="Calibri" w:eastAsia="Calibri" w:hAnsi="Calibri"/>
          <w:sz w:val="24"/>
          <w:szCs w:val="24"/>
          <w:highlight w:val="yellow"/>
        </w:rPr>
      </w:pPr>
      <w:r w:rsidDel="00000000" w:rsidR="00000000" w:rsidRPr="00000000">
        <w:rPr>
          <w:rFonts w:ascii="Calibri" w:cs="Calibri" w:eastAsia="Calibri" w:hAnsi="Calibri"/>
          <w:sz w:val="24"/>
          <w:szCs w:val="24"/>
          <w:rtl w:val="0"/>
        </w:rPr>
        <w:t xml:space="preserve">After numerous efforts to solve the issue, the deeply rooted problem still remained and became visible during the COVID-19 pandemic. The pandemic showcased the significance of digital divide in the majority of social classes, especially in vulnerable learners, such as the elderly.For example countries have been more affected by digital inequality like </w:t>
      </w:r>
      <w:r w:rsidDel="00000000" w:rsidR="00000000" w:rsidRPr="00000000">
        <w:rPr>
          <w:rFonts w:ascii="Calibri" w:cs="Calibri" w:eastAsia="Calibri" w:hAnsi="Calibri"/>
          <w:sz w:val="24"/>
          <w:szCs w:val="24"/>
          <w:rtl w:val="0"/>
        </w:rPr>
        <w:t xml:space="preserve">Sudan.To </w:t>
      </w:r>
      <w:r w:rsidDel="00000000" w:rsidR="00000000" w:rsidRPr="00000000">
        <w:rPr>
          <w:rFonts w:ascii="Calibri" w:cs="Calibri" w:eastAsia="Calibri" w:hAnsi="Calibri"/>
          <w:sz w:val="24"/>
          <w:szCs w:val="24"/>
          <w:rtl w:val="0"/>
        </w:rPr>
        <w:t xml:space="preserve">be more specific digital divide has worsened socioeconomic impacts of conflicts and poverty in the country by constraining access to online education,employment,financial services humanitarian guidance.High costs,weak infrastructure,limited digital literacy,gender inequality network interruptions particularly affect women,remote communities, refugees and internally displaced </w:t>
      </w:r>
      <w:r w:rsidDel="00000000" w:rsidR="00000000" w:rsidRPr="00000000">
        <w:rPr>
          <w:rFonts w:ascii="Calibri" w:cs="Calibri" w:eastAsia="Calibri" w:hAnsi="Calibri"/>
          <w:sz w:val="24"/>
          <w:szCs w:val="24"/>
          <w:rtl w:val="0"/>
        </w:rPr>
        <w:t xml:space="preserve">people.As</w:t>
      </w:r>
      <w:r w:rsidDel="00000000" w:rsidR="00000000" w:rsidRPr="00000000">
        <w:rPr>
          <w:rFonts w:ascii="Calibri" w:cs="Calibri" w:eastAsia="Calibri" w:hAnsi="Calibri"/>
          <w:sz w:val="24"/>
          <w:szCs w:val="24"/>
          <w:rtl w:val="0"/>
        </w:rPr>
        <w:t xml:space="preserve"> a result many Sudanese people are marginalized for economic opportunities and crucial services,reinforcing existing social inequalities. [ECOI]</w:t>
      </w:r>
      <w:r w:rsidDel="00000000" w:rsidR="00000000" w:rsidRPr="00000000">
        <w:rPr>
          <w:rFonts w:ascii="Calibri" w:cs="Calibri" w:eastAsia="Calibri" w:hAnsi="Calibri"/>
          <w:sz w:val="24"/>
          <w:szCs w:val="24"/>
          <w:vertAlign w:val="superscript"/>
        </w:rPr>
        <w:footnoteReference w:customMarkFollows="0" w:id="17"/>
      </w:r>
      <w:r w:rsidDel="00000000" w:rsidR="00000000" w:rsidRPr="00000000">
        <w:rPr>
          <w:rtl w:val="0"/>
        </w:rPr>
      </w:r>
    </w:p>
    <w:p w:rsidR="00000000" w:rsidDel="00000000" w:rsidP="00000000" w:rsidRDefault="00000000" w:rsidRPr="00000000" w14:paraId="00000028">
      <w:pPr>
        <w:spacing w:before="200" w:line="276" w:lineRule="auto"/>
        <w:ind w:left="0" w:firstLine="0"/>
        <w:jc w:val="both"/>
        <w:rPr>
          <w:rFonts w:ascii="Calibri" w:cs="Calibri" w:eastAsia="Calibri" w:hAnsi="Calibri"/>
          <w:b w:val="1"/>
          <w:bCs w:val="1"/>
          <w:sz w:val="24"/>
          <w:szCs w:val="24"/>
        </w:rPr>
      </w:pPr>
      <w:r w:rsidDel="00000000" w:rsidR="00000000" w:rsidRPr="00000000">
        <w:rPr>
          <w:rtl w:val="0"/>
        </w:rPr>
      </w:r>
    </w:p>
    <w:p w:rsidR="00000000" w:rsidDel="00000000" w:rsidP="00000000" w:rsidRDefault="00000000" w:rsidRPr="00000000" w14:paraId="00000029">
      <w:pPr>
        <w:spacing w:before="200" w:line="276" w:lineRule="auto"/>
        <w:ind w:left="0" w:firstLine="0"/>
        <w:jc w:val="both"/>
        <w:rPr>
          <w:rFonts w:ascii="Calibri" w:cs="Calibri" w:eastAsia="Calibri" w:hAnsi="Calibri"/>
          <w:sz w:val="24"/>
          <w:szCs w:val="24"/>
        </w:rPr>
      </w:pPr>
      <w:r w:rsidDel="00000000" w:rsidR="00000000" w:rsidRPr="00000000">
        <w:rPr>
          <w:rFonts w:ascii="Calibri" w:cs="Calibri" w:eastAsia="Calibri" w:hAnsi="Calibri"/>
          <w:b w:val="1"/>
          <w:bCs w:val="1"/>
          <w:color w:val="006699"/>
          <w:sz w:val="24"/>
          <w:szCs w:val="24"/>
          <w:rtl w:val="0"/>
        </w:rPr>
        <w:t xml:space="preserve">MAJOR COUNTRIES AND ORGANISATIONS  INVOLVED </w:t>
      </w:r>
      <w:r w:rsidDel="00000000" w:rsidR="00000000" w:rsidRPr="00000000">
        <w:rPr>
          <w:rtl w:val="0"/>
        </w:rPr>
      </w:r>
    </w:p>
    <w:p w:rsidR="00000000" w:rsidDel="00000000" w:rsidP="00000000" w:rsidRDefault="00000000" w:rsidRPr="00000000" w14:paraId="0000002A">
      <w:pPr>
        <w:spacing w:before="200" w:line="276" w:lineRule="auto"/>
        <w:ind w:left="0" w:firstLine="0"/>
        <w:jc w:val="both"/>
        <w:rPr>
          <w:rFonts w:ascii="Calibri" w:cs="Calibri" w:eastAsia="Calibri" w:hAnsi="Calibri"/>
          <w:b w:val="1"/>
          <w:bCs w:val="1"/>
          <w:color w:val="1f243c"/>
          <w:sz w:val="24"/>
          <w:szCs w:val="24"/>
        </w:rPr>
      </w:pPr>
      <w:r w:rsidDel="00000000" w:rsidR="00000000" w:rsidRPr="00000000">
        <w:rPr>
          <w:rFonts w:ascii="Calibri" w:cs="Calibri" w:eastAsia="Calibri" w:hAnsi="Calibri"/>
          <w:b w:val="1"/>
          <w:bCs w:val="1"/>
          <w:color w:val="1f243c"/>
          <w:sz w:val="24"/>
          <w:szCs w:val="24"/>
          <w:rtl w:val="0"/>
        </w:rPr>
        <w:t xml:space="preserve">Angola</w:t>
      </w:r>
    </w:p>
    <w:p w:rsidR="00000000" w:rsidDel="00000000" w:rsidP="00000000" w:rsidRDefault="00000000" w:rsidRPr="00000000" w14:paraId="0000002B">
      <w:pPr>
        <w:spacing w:before="200" w:line="276" w:lineRule="auto"/>
        <w:ind w:left="0" w:firstLine="720"/>
        <w:jc w:val="both"/>
        <w:rPr>
          <w:rFonts w:ascii="Calibri" w:cs="Calibri" w:eastAsia="Calibri" w:hAnsi="Calibri"/>
          <w:b w:val="1"/>
          <w:bCs w:val="1"/>
          <w:sz w:val="24"/>
          <w:szCs w:val="24"/>
        </w:rPr>
      </w:pPr>
      <w:r w:rsidDel="00000000" w:rsidR="00000000" w:rsidRPr="00000000">
        <w:rPr>
          <w:rFonts w:ascii="Calibri" w:cs="Calibri" w:eastAsia="Calibri" w:hAnsi="Calibri"/>
          <w:sz w:val="24"/>
          <w:szCs w:val="24"/>
          <w:rtl w:val="0"/>
        </w:rPr>
        <w:t xml:space="preserve">Angola supports reducing digital inequality by expanding internet access, digital skills and more affordable connectivity, because it sees digital access as important for education and economic growth. The main goal is to narrow the gap between urban and rural areas so more students can learn online and more people can use digital tools for work, business and financial services. [AR]</w:t>
      </w:r>
      <w:r w:rsidDel="00000000" w:rsidR="00000000" w:rsidRPr="00000000">
        <w:rPr>
          <w:rFonts w:ascii="Calibri" w:cs="Calibri" w:eastAsia="Calibri" w:hAnsi="Calibri"/>
          <w:sz w:val="24"/>
          <w:szCs w:val="24"/>
          <w:vertAlign w:val="superscript"/>
        </w:rPr>
        <w:footnoteReference w:customMarkFollows="0" w:id="18"/>
      </w:r>
      <w:r w:rsidDel="00000000" w:rsidR="00000000" w:rsidRPr="00000000">
        <w:rPr>
          <w:rtl w:val="0"/>
        </w:rPr>
      </w:r>
    </w:p>
    <w:p w:rsidR="00000000" w:rsidDel="00000000" w:rsidP="00000000" w:rsidRDefault="00000000" w:rsidRPr="00000000" w14:paraId="0000002C">
      <w:pPr>
        <w:spacing w:before="200" w:line="276" w:lineRule="auto"/>
        <w:jc w:val="both"/>
        <w:rPr>
          <w:rFonts w:ascii="Calibri" w:cs="Calibri" w:eastAsia="Calibri" w:hAnsi="Calibri"/>
          <w:b w:val="1"/>
          <w:bCs w:val="1"/>
          <w:color w:val="1f243c"/>
          <w:sz w:val="24"/>
          <w:szCs w:val="24"/>
        </w:rPr>
      </w:pPr>
      <w:r w:rsidDel="00000000" w:rsidR="00000000" w:rsidRPr="00000000">
        <w:rPr>
          <w:rFonts w:ascii="Calibri" w:cs="Calibri" w:eastAsia="Calibri" w:hAnsi="Calibri"/>
          <w:b w:val="1"/>
          <w:bCs w:val="1"/>
          <w:color w:val="1f243c"/>
          <w:sz w:val="24"/>
          <w:szCs w:val="24"/>
          <w:rtl w:val="0"/>
        </w:rPr>
        <w:t xml:space="preserve">China</w:t>
      </w:r>
      <w:r w:rsidDel="00000000" w:rsidR="00000000" w:rsidRPr="00000000">
        <w:rPr>
          <w:rtl w:val="0"/>
        </w:rPr>
      </w:r>
    </w:p>
    <w:p w:rsidR="00000000" w:rsidDel="00000000" w:rsidP="00000000" w:rsidRDefault="00000000" w:rsidRPr="00000000" w14:paraId="0000002D">
      <w:pPr>
        <w:spacing w:before="200" w:line="276" w:lineRule="auto"/>
        <w:ind w:firstLine="720"/>
        <w:jc w:val="both"/>
        <w:rPr>
          <w:rFonts w:ascii="Calibri" w:cs="Calibri" w:eastAsia="Calibri" w:hAnsi="Calibri"/>
          <w:b w:val="1"/>
          <w:bCs w:val="1"/>
          <w:sz w:val="24"/>
          <w:szCs w:val="24"/>
        </w:rPr>
      </w:pPr>
      <w:r w:rsidDel="00000000" w:rsidR="00000000" w:rsidRPr="00000000">
        <w:rPr>
          <w:rFonts w:ascii="Calibri" w:cs="Calibri" w:eastAsia="Calibri" w:hAnsi="Calibri"/>
          <w:sz w:val="24"/>
          <w:szCs w:val="24"/>
          <w:rtl w:val="0"/>
        </w:rPr>
        <w:t xml:space="preserve">China is one of the countries that has developed rapidly in the field of technology and uses digital inequality as a strategic tool for self-development, social stability and modernization. Their approach gives priority to its infrastructure and  is state-led towards big investment opportunities in fiber, mobile networks and 5G, especially in rural and remote areas with the purpose of digital access becoming a public service and revitalization of these areas [China-Cee institute]</w:t>
      </w:r>
      <w:r w:rsidDel="00000000" w:rsidR="00000000" w:rsidRPr="00000000">
        <w:rPr>
          <w:rFonts w:ascii="Calibri" w:cs="Calibri" w:eastAsia="Calibri" w:hAnsi="Calibri"/>
          <w:sz w:val="24"/>
          <w:szCs w:val="24"/>
          <w:vertAlign w:val="superscript"/>
        </w:rPr>
        <w:footnoteReference w:customMarkFollows="0" w:id="19"/>
      </w:r>
      <w:r w:rsidDel="00000000" w:rsidR="00000000" w:rsidRPr="00000000">
        <w:rPr>
          <w:rFonts w:ascii="Calibri" w:cs="Calibri" w:eastAsia="Calibri" w:hAnsi="Calibri"/>
          <w:sz w:val="24"/>
          <w:szCs w:val="24"/>
          <w:rtl w:val="0"/>
        </w:rPr>
        <w:t xml:space="preserve">. Internationally, China also supports digital development in many other states through the Digital Silk Road providing infrastructure and technological collaboration and especially in countries that are being developed.But on the one hand this may help bridge digital inequality,while on the other hand it may also increase reliance on Chinese technology and raise awareness about privacy,surveillance and state sovereignty [Kevin Hernandez]</w:t>
      </w:r>
      <w:r w:rsidDel="00000000" w:rsidR="00000000" w:rsidRPr="00000000">
        <w:rPr>
          <w:rFonts w:ascii="Calibri" w:cs="Calibri" w:eastAsia="Calibri" w:hAnsi="Calibri"/>
          <w:sz w:val="24"/>
          <w:szCs w:val="24"/>
          <w:vertAlign w:val="superscript"/>
        </w:rPr>
        <w:footnoteReference w:customMarkFollows="0" w:id="20"/>
      </w:r>
      <w:r w:rsidDel="00000000" w:rsidR="00000000" w:rsidRPr="00000000">
        <w:rPr>
          <w:rFonts w:ascii="Calibri" w:cs="Calibri" w:eastAsia="Calibri" w:hAnsi="Calibri"/>
          <w:sz w:val="24"/>
          <w:szCs w:val="24"/>
          <w:rtl w:val="0"/>
        </w:rPr>
        <w:t xml:space="preserve">.</w:t>
      </w:r>
      <w:r w:rsidDel="00000000" w:rsidR="00000000" w:rsidRPr="00000000">
        <w:rPr>
          <w:rtl w:val="0"/>
        </w:rPr>
      </w:r>
    </w:p>
    <w:p w:rsidR="00000000" w:rsidDel="00000000" w:rsidP="00000000" w:rsidRDefault="00000000" w:rsidRPr="00000000" w14:paraId="0000002E">
      <w:pPr>
        <w:spacing w:before="200" w:lineRule="auto"/>
        <w:jc w:val="both"/>
        <w:rPr>
          <w:rFonts w:ascii="Calibri" w:cs="Calibri" w:eastAsia="Calibri" w:hAnsi="Calibri"/>
          <w:b w:val="1"/>
          <w:bCs w:val="1"/>
          <w:color w:val="1f243c"/>
          <w:sz w:val="24"/>
          <w:szCs w:val="24"/>
        </w:rPr>
      </w:pPr>
      <w:r w:rsidDel="00000000" w:rsidR="00000000" w:rsidRPr="00000000">
        <w:rPr>
          <w:rFonts w:ascii="Calibri" w:cs="Calibri" w:eastAsia="Calibri" w:hAnsi="Calibri"/>
          <w:b w:val="1"/>
          <w:bCs w:val="1"/>
          <w:color w:val="1f243c"/>
          <w:sz w:val="24"/>
          <w:szCs w:val="24"/>
          <w:rtl w:val="0"/>
        </w:rPr>
        <w:t xml:space="preserve">India</w:t>
      </w:r>
    </w:p>
    <w:p w:rsidR="00000000" w:rsidDel="00000000" w:rsidP="00000000" w:rsidRDefault="00000000" w:rsidRPr="00000000" w14:paraId="0000002F">
      <w:pPr>
        <w:spacing w:before="200" w:lineRule="auto"/>
        <w:ind w:firstLine="72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India is facing many problems with the digital divide both in terms of inclusivity and growth. Due to these issues, the Indian government created a framework combining digital infrastructure, public services and skills programs which are under the framework ‘Digital India’. For example, BaharatNet is a program which connects detached regions and many rural villages with optical fiber, with efforts from Community services centers and public Wi-Fi access for struggling households. On top of that, India gave lots of attention to digital literacy by implementing the “Pradhan Mantri Gramin Digital Saksharta Abhiyan” (PMGDSA) program, which trained 6.39 crore individuals. This was one of the world's biggest ventures for digital literacy. The program finished as a whole on 31 st March 2024 [The Comprehensive Modular Survey: Telecom 2025 (CMS) by the NSS]</w:t>
      </w:r>
      <w:r w:rsidDel="00000000" w:rsidR="00000000" w:rsidRPr="00000000">
        <w:rPr>
          <w:rFonts w:ascii="Calibri" w:cs="Calibri" w:eastAsia="Calibri" w:hAnsi="Calibri"/>
          <w:sz w:val="24"/>
          <w:szCs w:val="24"/>
          <w:vertAlign w:val="superscript"/>
        </w:rPr>
        <w:footnoteReference w:customMarkFollows="0" w:id="21"/>
      </w:r>
      <w:r w:rsidDel="00000000" w:rsidR="00000000" w:rsidRPr="00000000">
        <w:rPr>
          <w:rtl w:val="0"/>
        </w:rPr>
      </w:r>
    </w:p>
    <w:p w:rsidR="00000000" w:rsidDel="00000000" w:rsidP="00000000" w:rsidRDefault="00000000" w:rsidRPr="00000000" w14:paraId="00000030">
      <w:pPr>
        <w:spacing w:before="200" w:line="276" w:lineRule="auto"/>
        <w:ind w:left="0" w:firstLine="0"/>
        <w:jc w:val="both"/>
        <w:rPr>
          <w:rFonts w:ascii="Calibri" w:cs="Calibri" w:eastAsia="Calibri" w:hAnsi="Calibri"/>
          <w:b w:val="1"/>
          <w:bCs w:val="1"/>
          <w:color w:val="1f243c"/>
          <w:sz w:val="24"/>
          <w:szCs w:val="24"/>
        </w:rPr>
      </w:pPr>
      <w:r w:rsidDel="00000000" w:rsidR="00000000" w:rsidRPr="00000000">
        <w:rPr>
          <w:rFonts w:ascii="Calibri" w:cs="Calibri" w:eastAsia="Calibri" w:hAnsi="Calibri"/>
          <w:b w:val="1"/>
          <w:bCs w:val="1"/>
          <w:color w:val="1f243c"/>
          <w:sz w:val="24"/>
          <w:szCs w:val="24"/>
          <w:rtl w:val="0"/>
        </w:rPr>
        <w:t xml:space="preserve">United States of America (USA)</w:t>
      </w:r>
    </w:p>
    <w:p w:rsidR="00000000" w:rsidDel="00000000" w:rsidP="00000000" w:rsidRDefault="00000000" w:rsidRPr="00000000" w14:paraId="00000031">
      <w:pPr>
        <w:spacing w:before="200" w:line="276" w:lineRule="auto"/>
        <w:ind w:left="0" w:firstLine="72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The USA played a vital role in the issue at hand. To be more specific, the USA has had access to fast speed internet for many years, which was not only essential for work but also for everyday life. As aforementioned, the ‘Falling Through the Net’ reports by the US, documented the racial and financial differences and their effect on the use of technology. Apart from that, in 1996 the Telecommunications Act and Universal Services Fund decided to establish a framework to support digital inclusion and ensure that low income communities, schools and libraries and healthcare facilities have access to broadband connections and technological tools. [Report on Americans' Access to Technology Tools]</w:t>
      </w:r>
      <w:r w:rsidDel="00000000" w:rsidR="00000000" w:rsidRPr="00000000">
        <w:rPr>
          <w:rFonts w:ascii="Calibri" w:cs="Calibri" w:eastAsia="Calibri" w:hAnsi="Calibri"/>
          <w:sz w:val="24"/>
          <w:szCs w:val="24"/>
          <w:vertAlign w:val="superscript"/>
        </w:rPr>
        <w:footnoteReference w:customMarkFollows="0" w:id="22"/>
      </w:r>
      <w:r w:rsidDel="00000000" w:rsidR="00000000" w:rsidRPr="00000000">
        <w:rPr>
          <w:rFonts w:ascii="Calibri" w:cs="Calibri" w:eastAsia="Calibri" w:hAnsi="Calibri"/>
          <w:sz w:val="24"/>
          <w:szCs w:val="24"/>
          <w:rtl w:val="0"/>
        </w:rPr>
        <w:t xml:space="preserve">. However, there have been large inconsistencies with its quality, in rural and tribal areas. Therefore, the issue to close the digital divide among all nations by investing in infrastructure and in affordability programs still remains a priority in the country. </w:t>
        <w:tab/>
      </w:r>
    </w:p>
    <w:p w:rsidR="00000000" w:rsidDel="00000000" w:rsidP="00000000" w:rsidRDefault="00000000" w:rsidRPr="00000000" w14:paraId="00000032">
      <w:pPr>
        <w:spacing w:before="200" w:line="276" w:lineRule="auto"/>
        <w:jc w:val="both"/>
        <w:rPr>
          <w:rFonts w:ascii="Calibri" w:cs="Calibri" w:eastAsia="Calibri" w:hAnsi="Calibri"/>
          <w:sz w:val="24"/>
          <w:szCs w:val="24"/>
        </w:rPr>
      </w:pPr>
      <w:r w:rsidDel="00000000" w:rsidR="00000000" w:rsidRPr="00000000">
        <w:rPr>
          <w:rFonts w:ascii="Calibri" w:cs="Calibri" w:eastAsia="Calibri" w:hAnsi="Calibri"/>
          <w:b w:val="1"/>
          <w:bCs w:val="1"/>
          <w:color w:val="1f243c"/>
          <w:sz w:val="24"/>
          <w:szCs w:val="24"/>
          <w:rtl w:val="0"/>
        </w:rPr>
        <w:t xml:space="preserve">European Union (EU)</w:t>
      </w:r>
      <w:r w:rsidDel="00000000" w:rsidR="00000000" w:rsidRPr="00000000">
        <w:rPr>
          <w:rFonts w:ascii="Calibri" w:cs="Calibri" w:eastAsia="Calibri" w:hAnsi="Calibri"/>
          <w:b w:val="1"/>
          <w:bCs w:val="1"/>
          <w:sz w:val="24"/>
          <w:szCs w:val="24"/>
          <w:rtl w:val="0"/>
        </w:rPr>
        <w:br w:type="textWrapping"/>
        <w:tab/>
      </w:r>
      <w:r w:rsidDel="00000000" w:rsidR="00000000" w:rsidRPr="00000000">
        <w:rPr>
          <w:rFonts w:ascii="Calibri" w:cs="Calibri" w:eastAsia="Calibri" w:hAnsi="Calibri"/>
          <w:sz w:val="24"/>
          <w:szCs w:val="24"/>
          <w:rtl w:val="0"/>
        </w:rPr>
        <w:t xml:space="preserve">The European Union acknowledges the urge to address digital divide both at a regional and at a social level. It directly affects education, career opportunities, access to healthcare facilities and promotes inclusion in matters that concern democratic societies. Their approach encompasses a framework that involves the “Digital Compass” and “Europe’s Digital Decade” aiming at establishing universal broadband connection and 5G coverage, advancing the levels of digital skills among EU citizens and workers,promoting inclusivity for the elderly, the disabled and generally the disadvantaged and lastly utilizing digital tools to ameliorate public services and social protection mechanisms. [EP]</w:t>
      </w:r>
      <w:r w:rsidDel="00000000" w:rsidR="00000000" w:rsidRPr="00000000">
        <w:rPr>
          <w:rFonts w:ascii="Calibri" w:cs="Calibri" w:eastAsia="Calibri" w:hAnsi="Calibri"/>
          <w:sz w:val="24"/>
          <w:szCs w:val="24"/>
          <w:vertAlign w:val="superscript"/>
        </w:rPr>
        <w:footnoteReference w:customMarkFollows="0" w:id="23"/>
      </w:r>
      <w:r w:rsidDel="00000000" w:rsidR="00000000" w:rsidRPr="00000000">
        <w:rPr>
          <w:rFonts w:ascii="Calibri" w:cs="Calibri" w:eastAsia="Calibri" w:hAnsi="Calibri"/>
          <w:sz w:val="24"/>
          <w:szCs w:val="24"/>
          <w:rtl w:val="0"/>
        </w:rPr>
        <w:t xml:space="preserve"> Furthermore, the EU members are constantly emphasizing the issue of inequalities created by digitalization against those with poor digital skills, the elderly, the disabled and those who reside in rural areas and have different economic development. Their policy to address the issue mainly focuses on implementing broadband and digital infrastructure projects to encourage the development of the regions and remote areas. Additionally, there are programs that boost skills for workers and young people and promote inclusion in public services and in sectors such as health and education. Finally, the EU’s initiative EU4Digital was an innovative one since it highlighted the need to decrease digital divides on the EU’s borders and neighboring areas and the importance of cross-border cooperation. This project showcased that regional areas should not be neglected since their people can actively contribute to public matters and development if they are given equal opportunities. Summing up, inclusivity, economic competitiveness and progress through equal rights and opportunities to citizens are the key elements of the EU's stance. [IE]</w:t>
      </w:r>
      <w:r w:rsidDel="00000000" w:rsidR="00000000" w:rsidRPr="00000000">
        <w:rPr>
          <w:rFonts w:ascii="Calibri" w:cs="Calibri" w:eastAsia="Calibri" w:hAnsi="Calibri"/>
          <w:sz w:val="24"/>
          <w:szCs w:val="24"/>
          <w:vertAlign w:val="superscript"/>
        </w:rPr>
        <w:footnoteReference w:customMarkFollows="0" w:id="24"/>
      </w:r>
      <w:r w:rsidDel="00000000" w:rsidR="00000000" w:rsidRPr="00000000">
        <w:rPr>
          <w:rtl w:val="0"/>
        </w:rPr>
      </w:r>
    </w:p>
    <w:p w:rsidR="00000000" w:rsidDel="00000000" w:rsidP="00000000" w:rsidRDefault="00000000" w:rsidRPr="00000000" w14:paraId="00000033">
      <w:pPr>
        <w:spacing w:before="200" w:line="276" w:lineRule="auto"/>
        <w:ind w:left="0" w:firstLine="0"/>
        <w:jc w:val="both"/>
        <w:rPr>
          <w:rFonts w:ascii="Calibri" w:cs="Calibri" w:eastAsia="Calibri" w:hAnsi="Calibri"/>
          <w:b w:val="1"/>
          <w:bCs w:val="1"/>
          <w:color w:val="1f243c"/>
          <w:sz w:val="24"/>
          <w:szCs w:val="24"/>
        </w:rPr>
      </w:pPr>
      <w:r w:rsidDel="00000000" w:rsidR="00000000" w:rsidRPr="00000000">
        <w:rPr>
          <w:rFonts w:ascii="Calibri" w:cs="Calibri" w:eastAsia="Calibri" w:hAnsi="Calibri"/>
          <w:b w:val="1"/>
          <w:bCs w:val="1"/>
          <w:color w:val="1f243c"/>
          <w:sz w:val="24"/>
          <w:szCs w:val="24"/>
          <w:rtl w:val="0"/>
        </w:rPr>
        <w:t xml:space="preserve">International Telecommunication Union (ITU)</w:t>
      </w:r>
    </w:p>
    <w:p w:rsidR="00000000" w:rsidDel="00000000" w:rsidP="00000000" w:rsidRDefault="00000000" w:rsidRPr="00000000" w14:paraId="00000034">
      <w:pPr>
        <w:spacing w:before="200" w:line="276" w:lineRule="auto"/>
        <w:ind w:left="0" w:firstLine="72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The International Telecommunication Union, being a specialized agency of the United Nations, believes that the problem of digital divide is not only due to the lack of internet access but also due to digital inclusion. It also states that in any case of age, income,location or gender,one should have the ability to use digital technology with a meaning,it emphasizes that affordability,accessibility and digital skills must be contained in the system from the start. The ITU also focuses on helping more vulnerable communities like the elderly,people with disabilities ,people that live in industrial and rural areas and even women with the aim to not leave anyone behind in technology. [ITU]</w:t>
      </w:r>
      <w:r w:rsidDel="00000000" w:rsidR="00000000" w:rsidRPr="00000000">
        <w:rPr>
          <w:rFonts w:ascii="Calibri" w:cs="Calibri" w:eastAsia="Calibri" w:hAnsi="Calibri"/>
          <w:sz w:val="24"/>
          <w:szCs w:val="24"/>
          <w:vertAlign w:val="superscript"/>
        </w:rPr>
        <w:footnoteReference w:customMarkFollows="0" w:id="25"/>
      </w:r>
      <w:r w:rsidDel="00000000" w:rsidR="00000000" w:rsidRPr="00000000">
        <w:rPr>
          <w:rtl w:val="0"/>
        </w:rPr>
      </w:r>
    </w:p>
    <w:p w:rsidR="00000000" w:rsidDel="00000000" w:rsidP="00000000" w:rsidRDefault="00000000" w:rsidRPr="00000000" w14:paraId="00000035">
      <w:pPr>
        <w:spacing w:before="200" w:line="276" w:lineRule="auto"/>
        <w:ind w:left="0" w:firstLine="0"/>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36">
      <w:pPr>
        <w:spacing w:before="200" w:line="276" w:lineRule="auto"/>
        <w:ind w:left="0" w:firstLine="0"/>
        <w:jc w:val="both"/>
        <w:rPr>
          <w:rFonts w:ascii="Calibri" w:cs="Calibri" w:eastAsia="Calibri" w:hAnsi="Calibri"/>
          <w:b w:val="1"/>
          <w:bCs w:val="1"/>
          <w:color w:val="006699"/>
          <w:sz w:val="24"/>
          <w:szCs w:val="24"/>
        </w:rPr>
      </w:pPr>
      <w:r w:rsidDel="00000000" w:rsidR="00000000" w:rsidRPr="00000000">
        <w:rPr>
          <w:rFonts w:ascii="Calibri" w:cs="Calibri" w:eastAsia="Calibri" w:hAnsi="Calibri"/>
          <w:b w:val="1"/>
          <w:bCs w:val="1"/>
          <w:color w:val="006699"/>
          <w:sz w:val="24"/>
          <w:szCs w:val="24"/>
          <w:rtl w:val="0"/>
        </w:rPr>
        <w:t xml:space="preserve">TIMELINE OF EVENTS</w:t>
      </w:r>
      <w:r w:rsidDel="00000000" w:rsidR="00000000" w:rsidRPr="00000000">
        <w:rPr>
          <w:rtl w:val="0"/>
        </w:rPr>
      </w:r>
    </w:p>
    <w:p w:rsidR="00000000" w:rsidDel="00000000" w:rsidP="00000000" w:rsidRDefault="00000000" w:rsidRPr="00000000" w14:paraId="00000037">
      <w:pPr>
        <w:spacing w:before="200" w:line="276" w:lineRule="auto"/>
        <w:ind w:left="0" w:firstLine="0"/>
        <w:jc w:val="both"/>
        <w:rPr>
          <w:rFonts w:ascii="Calibri" w:cs="Calibri" w:eastAsia="Calibri" w:hAnsi="Calibri"/>
          <w:sz w:val="24"/>
          <w:szCs w:val="24"/>
        </w:rPr>
      </w:pPr>
      <w:r w:rsidDel="00000000" w:rsidR="00000000" w:rsidRPr="00000000">
        <w:rPr>
          <w:rtl w:val="0"/>
        </w:rPr>
      </w:r>
    </w:p>
    <w:tbl>
      <w:tblPr>
        <w:tblStyle w:val="Table1"/>
        <w:tblW w:w="7919.0" w:type="dxa"/>
        <w:jc w:val="left"/>
        <w:tblInd w:w="72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959.5"/>
        <w:gridCol w:w="3959.5"/>
        <w:tblGridChange w:id="0">
          <w:tblGrid>
            <w:gridCol w:w="3959.5"/>
            <w:gridCol w:w="3959.5"/>
          </w:tblGrid>
        </w:tblGridChange>
      </w:tblGrid>
      <w:tr>
        <w:trPr>
          <w:cantSplit w:val="0"/>
          <w:trHeight w:val="2626.4843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00" w:line="276" w:lineRule="auto"/>
              <w:ind w:left="0" w:right="0" w:firstLine="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10</w:t>
            </w:r>
            <w:r w:rsidDel="00000000" w:rsidR="00000000" w:rsidRPr="00000000">
              <w:rPr>
                <w:rFonts w:ascii="Calibri" w:cs="Calibri" w:eastAsia="Calibri" w:hAnsi="Calibri"/>
                <w:sz w:val="24"/>
                <w:szCs w:val="24"/>
                <w:vertAlign w:val="superscript"/>
                <w:rtl w:val="0"/>
              </w:rPr>
              <w:t xml:space="preserve">th</w:t>
            </w:r>
            <w:r w:rsidDel="00000000" w:rsidR="00000000" w:rsidRPr="00000000">
              <w:rPr>
                <w:rFonts w:ascii="Calibri" w:cs="Calibri" w:eastAsia="Calibri" w:hAnsi="Calibri"/>
                <w:sz w:val="24"/>
                <w:szCs w:val="24"/>
                <w:rtl w:val="0"/>
              </w:rPr>
              <w:t xml:space="preserve"> December, 1948</w:t>
            </w:r>
          </w:p>
        </w:tc>
        <w:tc>
          <w:tcPr>
            <w:shd w:fill="auto" w:val="clear"/>
            <w:tcMar>
              <w:top w:w="100.0" w:type="dxa"/>
              <w:left w:w="100.0" w:type="dxa"/>
              <w:bottom w:w="100.0" w:type="dxa"/>
              <w:right w:w="100.0" w:type="dxa"/>
            </w:tcMar>
            <w:vAlign w:val="top"/>
          </w:tcPr>
          <w:p w:rsidR="00000000" w:rsidDel="00000000" w:rsidP="00000000" w:rsidRDefault="00000000" w:rsidRPr="00000000" w14:paraId="0000003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00" w:line="276" w:lineRule="auto"/>
              <w:ind w:left="0" w:right="0" w:firstLine="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Adoption of the universal declaration of human rights recognising the right of education. Education declared a universal human right, a foundational moral norm that set the standard that learning belongs to everyone. </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00" w:line="276" w:lineRule="auto"/>
              <w:ind w:left="0" w:right="0" w:firstLine="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8</w:t>
            </w:r>
            <w:r w:rsidDel="00000000" w:rsidR="00000000" w:rsidRPr="00000000">
              <w:rPr>
                <w:rFonts w:ascii="Calibri" w:cs="Calibri" w:eastAsia="Calibri" w:hAnsi="Calibri"/>
                <w:sz w:val="24"/>
                <w:szCs w:val="24"/>
                <w:vertAlign w:val="superscript"/>
                <w:rtl w:val="0"/>
              </w:rPr>
              <w:t xml:space="preserve">th</w:t>
            </w:r>
            <w:r w:rsidDel="00000000" w:rsidR="00000000" w:rsidRPr="00000000">
              <w:rPr>
                <w:rFonts w:ascii="Calibri" w:cs="Calibri" w:eastAsia="Calibri" w:hAnsi="Calibri"/>
                <w:sz w:val="24"/>
                <w:szCs w:val="24"/>
                <w:rtl w:val="0"/>
              </w:rPr>
              <w:t xml:space="preserve"> September, 2000</w:t>
            </w:r>
          </w:p>
        </w:tc>
        <w:tc>
          <w:tcPr>
            <w:shd w:fill="auto" w:val="clear"/>
            <w:tcMar>
              <w:top w:w="100.0" w:type="dxa"/>
              <w:left w:w="100.0" w:type="dxa"/>
              <w:bottom w:w="100.0" w:type="dxa"/>
              <w:right w:w="100.0" w:type="dxa"/>
            </w:tcMar>
            <w:vAlign w:val="top"/>
          </w:tcPr>
          <w:p w:rsidR="00000000" w:rsidDel="00000000" w:rsidP="00000000" w:rsidRDefault="00000000" w:rsidRPr="00000000" w14:paraId="0000003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00" w:line="276" w:lineRule="auto"/>
              <w:ind w:left="0" w:right="0" w:firstLine="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Adoption of the Millennium development goals turned the right into measurable schooling targets — effective for funding and political will, though narrow on quality and equity. </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00" w:line="276" w:lineRule="auto"/>
              <w:ind w:left="0" w:right="0" w:firstLine="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25</w:t>
            </w:r>
            <w:r w:rsidDel="00000000" w:rsidR="00000000" w:rsidRPr="00000000">
              <w:rPr>
                <w:rFonts w:ascii="Calibri" w:cs="Calibri" w:eastAsia="Calibri" w:hAnsi="Calibri"/>
                <w:sz w:val="24"/>
                <w:szCs w:val="24"/>
                <w:vertAlign w:val="superscript"/>
                <w:rtl w:val="0"/>
              </w:rPr>
              <w:t xml:space="preserve">th</w:t>
            </w:r>
            <w:r w:rsidDel="00000000" w:rsidR="00000000" w:rsidRPr="00000000">
              <w:rPr>
                <w:rFonts w:ascii="Calibri" w:cs="Calibri" w:eastAsia="Calibri" w:hAnsi="Calibri"/>
                <w:sz w:val="24"/>
                <w:szCs w:val="24"/>
                <w:rtl w:val="0"/>
              </w:rPr>
              <w:t xml:space="preserve"> September, 2015</w:t>
            </w:r>
          </w:p>
        </w:tc>
        <w:tc>
          <w:tcPr>
            <w:shd w:fill="auto" w:val="clear"/>
            <w:tcMar>
              <w:top w:w="100.0" w:type="dxa"/>
              <w:left w:w="100.0" w:type="dxa"/>
              <w:bottom w:w="100.0" w:type="dxa"/>
              <w:right w:w="100.0" w:type="dxa"/>
            </w:tcMar>
            <w:vAlign w:val="top"/>
          </w:tcPr>
          <w:p w:rsidR="00000000" w:rsidDel="00000000" w:rsidP="00000000" w:rsidRDefault="00000000" w:rsidRPr="00000000" w14:paraId="0000003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00" w:line="276" w:lineRule="auto"/>
              <w:ind w:left="0" w:right="0" w:firstLine="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Adoption of the Sustainable development goals. Widened the promise to quality, inclusive, lifelong learning and brought digital access into the education agenda for the first time.</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00" w:line="276" w:lineRule="auto"/>
              <w:ind w:left="0" w:right="0" w:firstLine="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12</w:t>
            </w:r>
            <w:r w:rsidDel="00000000" w:rsidR="00000000" w:rsidRPr="00000000">
              <w:rPr>
                <w:rFonts w:ascii="Calibri" w:cs="Calibri" w:eastAsia="Calibri" w:hAnsi="Calibri"/>
                <w:sz w:val="24"/>
                <w:szCs w:val="24"/>
                <w:vertAlign w:val="superscript"/>
                <w:rtl w:val="0"/>
              </w:rPr>
              <w:t xml:space="preserve">th</w:t>
            </w:r>
            <w:r w:rsidDel="00000000" w:rsidR="00000000" w:rsidRPr="00000000">
              <w:rPr>
                <w:rFonts w:ascii="Calibri" w:cs="Calibri" w:eastAsia="Calibri" w:hAnsi="Calibri"/>
                <w:sz w:val="24"/>
                <w:szCs w:val="24"/>
                <w:rtl w:val="0"/>
              </w:rPr>
              <w:t xml:space="preserve"> </w:t>
            </w:r>
            <w:r w:rsidDel="00000000" w:rsidR="00000000" w:rsidRPr="00000000">
              <w:rPr>
                <w:rFonts w:ascii="Calibri" w:cs="Calibri" w:eastAsia="Calibri" w:hAnsi="Calibri"/>
                <w:sz w:val="24"/>
                <w:szCs w:val="24"/>
                <w:rtl w:val="0"/>
              </w:rPr>
              <w:t xml:space="preserve">July, 2018</w:t>
            </w:r>
          </w:p>
        </w:tc>
        <w:tc>
          <w:tcPr>
            <w:shd w:fill="auto" w:val="clear"/>
            <w:tcMar>
              <w:top w:w="100.0" w:type="dxa"/>
              <w:left w:w="100.0" w:type="dxa"/>
              <w:bottom w:w="100.0" w:type="dxa"/>
              <w:right w:w="100.0" w:type="dxa"/>
            </w:tcMar>
            <w:vAlign w:val="top"/>
          </w:tcPr>
          <w:p w:rsidR="00000000" w:rsidDel="00000000" w:rsidP="00000000" w:rsidRDefault="00000000" w:rsidRPr="00000000" w14:paraId="0000003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00" w:line="276" w:lineRule="auto"/>
              <w:ind w:left="0" w:right="0" w:firstLine="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Countries continue investing in digital infrastructure and digital literacy programs.Access is growing, but skills and meaningful use still lag — a shift from crisis response to lasting, structural inclusion. </w:t>
            </w:r>
          </w:p>
        </w:tc>
      </w:tr>
    </w:tbl>
    <w:p w:rsidR="00000000" w:rsidDel="00000000" w:rsidP="00000000" w:rsidRDefault="00000000" w:rsidRPr="00000000" w14:paraId="00000040">
      <w:pPr>
        <w:spacing w:before="200" w:line="276" w:lineRule="auto"/>
        <w:ind w:left="720" w:firstLine="0"/>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41">
      <w:pPr>
        <w:spacing w:before="200" w:line="276" w:lineRule="auto"/>
        <w:ind w:left="720" w:firstLine="0"/>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42">
      <w:pPr>
        <w:spacing w:before="200" w:line="276" w:lineRule="auto"/>
        <w:ind w:left="0" w:firstLine="0"/>
        <w:jc w:val="both"/>
        <w:rPr>
          <w:rFonts w:ascii="Calibri" w:cs="Calibri" w:eastAsia="Calibri" w:hAnsi="Calibri"/>
          <w:b w:val="1"/>
          <w:bCs w:val="1"/>
          <w:color w:val="006699"/>
          <w:sz w:val="24"/>
          <w:szCs w:val="24"/>
        </w:rPr>
      </w:pPr>
      <w:r w:rsidDel="00000000" w:rsidR="00000000" w:rsidRPr="00000000">
        <w:rPr>
          <w:rtl w:val="0"/>
        </w:rPr>
      </w:r>
    </w:p>
    <w:p w:rsidR="00000000" w:rsidDel="00000000" w:rsidP="00000000" w:rsidRDefault="00000000" w:rsidRPr="00000000" w14:paraId="00000043">
      <w:pPr>
        <w:spacing w:before="200" w:line="276" w:lineRule="auto"/>
        <w:ind w:left="0" w:firstLine="0"/>
        <w:jc w:val="both"/>
        <w:rPr>
          <w:rFonts w:ascii="Calibri" w:cs="Calibri" w:eastAsia="Calibri" w:hAnsi="Calibri"/>
          <w:b w:val="1"/>
          <w:bCs w:val="1"/>
          <w:color w:val="006699"/>
          <w:sz w:val="24"/>
          <w:szCs w:val="24"/>
        </w:rPr>
      </w:pPr>
      <w:r w:rsidDel="00000000" w:rsidR="00000000" w:rsidRPr="00000000">
        <w:rPr>
          <w:rFonts w:ascii="Calibri" w:cs="Calibri" w:eastAsia="Calibri" w:hAnsi="Calibri"/>
          <w:b w:val="1"/>
          <w:bCs w:val="1"/>
          <w:color w:val="006699"/>
          <w:sz w:val="24"/>
          <w:szCs w:val="24"/>
          <w:rtl w:val="0"/>
        </w:rPr>
        <w:t xml:space="preserve">RELEVANT RESOLUTIONS, TREATIES AND EVENTS </w:t>
      </w:r>
    </w:p>
    <w:p w:rsidR="00000000" w:rsidDel="00000000" w:rsidP="00000000" w:rsidRDefault="00000000" w:rsidRPr="00000000" w14:paraId="00000044">
      <w:pPr>
        <w:spacing w:before="200" w:line="276" w:lineRule="auto"/>
        <w:jc w:val="both"/>
        <w:rPr>
          <w:rFonts w:ascii="Calibri" w:cs="Calibri" w:eastAsia="Calibri" w:hAnsi="Calibri"/>
          <w:b w:val="1"/>
          <w:bCs w:val="1"/>
          <w:color w:val="1f243c"/>
          <w:sz w:val="24"/>
          <w:szCs w:val="24"/>
        </w:rPr>
      </w:pPr>
      <w:r w:rsidDel="00000000" w:rsidR="00000000" w:rsidRPr="00000000">
        <w:rPr>
          <w:rFonts w:ascii="Calibri" w:cs="Calibri" w:eastAsia="Calibri" w:hAnsi="Calibri"/>
          <w:b w:val="1"/>
          <w:bCs w:val="1"/>
          <w:color w:val="1f243c"/>
          <w:sz w:val="24"/>
          <w:szCs w:val="24"/>
          <w:rtl w:val="0"/>
        </w:rPr>
        <w:t xml:space="preserve">International Covenant on Economic, Social and Cultural Rights (1966)</w:t>
      </w:r>
    </w:p>
    <w:p w:rsidR="00000000" w:rsidDel="00000000" w:rsidP="00000000" w:rsidRDefault="00000000" w:rsidRPr="00000000" w14:paraId="00000045">
      <w:pPr>
        <w:spacing w:before="200" w:line="276" w:lineRule="auto"/>
        <w:ind w:firstLine="720"/>
        <w:jc w:val="both"/>
        <w:rPr>
          <w:rFonts w:ascii="Calibri" w:cs="Calibri" w:eastAsia="Calibri" w:hAnsi="Calibri"/>
          <w:b w:val="1"/>
          <w:bCs w:val="1"/>
          <w:sz w:val="24"/>
          <w:szCs w:val="24"/>
        </w:rPr>
      </w:pPr>
      <w:r w:rsidDel="00000000" w:rsidR="00000000" w:rsidRPr="00000000">
        <w:rPr>
          <w:rFonts w:ascii="Calibri" w:cs="Calibri" w:eastAsia="Calibri" w:hAnsi="Calibri"/>
          <w:sz w:val="24"/>
          <w:szCs w:val="24"/>
          <w:rtl w:val="0"/>
        </w:rPr>
        <w:t xml:space="preserve">The International covenant on Economic,Social and Cultural rights was adopted on 16th  December 1966 by the United Nations General Assembly,this entered into force after 10 years on 3rd January 1976.This treaty might be one of the most important ever for human rights.To be more specific it protects a variety of rights like,the right to work,the rights of education,the right to health and the right of living somewhere acceptable [UN]</w:t>
      </w:r>
      <w:r w:rsidDel="00000000" w:rsidR="00000000" w:rsidRPr="00000000">
        <w:rPr>
          <w:rFonts w:ascii="Calibri" w:cs="Calibri" w:eastAsia="Calibri" w:hAnsi="Calibri"/>
          <w:sz w:val="24"/>
          <w:szCs w:val="24"/>
          <w:vertAlign w:val="superscript"/>
        </w:rPr>
        <w:footnoteReference w:customMarkFollows="0" w:id="26"/>
      </w:r>
      <w:r w:rsidDel="00000000" w:rsidR="00000000" w:rsidRPr="00000000">
        <w:rPr>
          <w:rFonts w:ascii="Calibri" w:cs="Calibri" w:eastAsia="Calibri" w:hAnsi="Calibri"/>
          <w:sz w:val="24"/>
          <w:szCs w:val="24"/>
          <w:rtl w:val="0"/>
        </w:rPr>
        <w:t xml:space="preserve">. This treaty is quite relevant to the unequal access of technology,devices and internet can limit them into not enjoying the rights that were previously mentioned [UN]</w:t>
      </w:r>
      <w:r w:rsidDel="00000000" w:rsidR="00000000" w:rsidRPr="00000000">
        <w:rPr>
          <w:rFonts w:ascii="Calibri" w:cs="Calibri" w:eastAsia="Calibri" w:hAnsi="Calibri"/>
          <w:sz w:val="24"/>
          <w:szCs w:val="24"/>
          <w:vertAlign w:val="superscript"/>
        </w:rPr>
        <w:footnoteReference w:customMarkFollows="0" w:id="27"/>
      </w:r>
      <w:r w:rsidDel="00000000" w:rsidR="00000000" w:rsidRPr="00000000">
        <w:rPr>
          <w:rFonts w:ascii="Calibri" w:cs="Calibri" w:eastAsia="Calibri" w:hAnsi="Calibri"/>
          <w:sz w:val="24"/>
          <w:szCs w:val="24"/>
          <w:rtl w:val="0"/>
        </w:rPr>
        <w:t xml:space="preserve">.</w:t>
      </w:r>
      <w:r w:rsidDel="00000000" w:rsidR="00000000" w:rsidRPr="00000000">
        <w:rPr>
          <w:rtl w:val="0"/>
        </w:rPr>
      </w:r>
    </w:p>
    <w:p w:rsidR="00000000" w:rsidDel="00000000" w:rsidP="00000000" w:rsidRDefault="00000000" w:rsidRPr="00000000" w14:paraId="00000046">
      <w:pPr>
        <w:spacing w:before="200" w:line="276" w:lineRule="auto"/>
        <w:jc w:val="both"/>
        <w:rPr>
          <w:rFonts w:ascii="Calibri" w:cs="Calibri" w:eastAsia="Calibri" w:hAnsi="Calibri"/>
          <w:b w:val="1"/>
          <w:bCs w:val="1"/>
          <w:color w:val="1f243c"/>
          <w:sz w:val="24"/>
          <w:szCs w:val="24"/>
        </w:rPr>
      </w:pPr>
      <w:r w:rsidDel="00000000" w:rsidR="00000000" w:rsidRPr="00000000">
        <w:rPr>
          <w:rFonts w:ascii="Calibri" w:cs="Calibri" w:eastAsia="Calibri" w:hAnsi="Calibri"/>
          <w:b w:val="1"/>
          <w:bCs w:val="1"/>
          <w:color w:val="1f243c"/>
          <w:sz w:val="24"/>
          <w:szCs w:val="24"/>
          <w:rtl w:val="0"/>
        </w:rPr>
        <w:t xml:space="preserve">Sustainable Development Goals (2015) </w:t>
      </w:r>
    </w:p>
    <w:p w:rsidR="00000000" w:rsidDel="00000000" w:rsidP="00000000" w:rsidRDefault="00000000" w:rsidRPr="00000000" w14:paraId="00000047">
      <w:pPr>
        <w:spacing w:before="200" w:line="276" w:lineRule="auto"/>
        <w:ind w:firstLine="72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The 2015 sustainable development goals (SDG) are a UN roadmap for global progress.To be more specific SDG 4 aims to provide equal access to quality education and essential life and work skills.Also SDG 8 promotes sustainable economic growth and fair employment opportunities for everyone and SDG 9 supports sustainable tourism by promoting better transport,stronger internet access,and ecofriendly technology in tourist destinations. Finally SDG 10 mentions making sure that tourism benefits all people,including local communities and those who face disadvantages. [UN]</w:t>
      </w:r>
      <w:r w:rsidDel="00000000" w:rsidR="00000000" w:rsidRPr="00000000">
        <w:rPr>
          <w:rFonts w:ascii="Calibri" w:cs="Calibri" w:eastAsia="Calibri" w:hAnsi="Calibri"/>
          <w:sz w:val="24"/>
          <w:szCs w:val="24"/>
          <w:vertAlign w:val="superscript"/>
        </w:rPr>
        <w:footnoteReference w:customMarkFollows="0" w:id="28"/>
      </w:r>
      <w:r w:rsidDel="00000000" w:rsidR="00000000" w:rsidRPr="00000000">
        <w:rPr>
          <w:rtl w:val="0"/>
        </w:rPr>
      </w:r>
    </w:p>
    <w:p w:rsidR="00000000" w:rsidDel="00000000" w:rsidP="00000000" w:rsidRDefault="00000000" w:rsidRPr="00000000" w14:paraId="00000048">
      <w:pPr>
        <w:spacing w:before="200" w:line="276" w:lineRule="auto"/>
        <w:ind w:left="0" w:firstLine="0"/>
        <w:jc w:val="both"/>
        <w:rPr>
          <w:rFonts w:ascii="Calibri" w:cs="Calibri" w:eastAsia="Calibri" w:hAnsi="Calibri"/>
          <w:b w:val="1"/>
          <w:bCs w:val="1"/>
          <w:color w:val="1f243c"/>
          <w:sz w:val="24"/>
          <w:szCs w:val="24"/>
        </w:rPr>
      </w:pPr>
      <w:r w:rsidDel="00000000" w:rsidR="00000000" w:rsidRPr="00000000">
        <w:rPr>
          <w:rFonts w:ascii="Calibri" w:cs="Calibri" w:eastAsia="Calibri" w:hAnsi="Calibri"/>
          <w:b w:val="1"/>
          <w:bCs w:val="1"/>
          <w:color w:val="1f243c"/>
          <w:sz w:val="24"/>
          <w:szCs w:val="24"/>
          <w:rtl w:val="0"/>
        </w:rPr>
        <w:t xml:space="preserve">Universal Declaration of Human Rights (1948)</w:t>
      </w:r>
    </w:p>
    <w:p w:rsidR="00000000" w:rsidDel="00000000" w:rsidP="00000000" w:rsidRDefault="00000000" w:rsidRPr="00000000" w14:paraId="00000049">
      <w:pPr>
        <w:spacing w:before="200" w:line="276" w:lineRule="auto"/>
        <w:ind w:left="0" w:firstLine="72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Article 26 of the universal declaration of human rights says that everyone has the opportunity and right of education.To be more specific that primary school must be free and mandatory,specialized and professional education should be made publicly available and tertiary education should be accessible to everyone regardless of their values. [UN]</w:t>
      </w:r>
      <w:r w:rsidDel="00000000" w:rsidR="00000000" w:rsidRPr="00000000">
        <w:rPr>
          <w:rFonts w:ascii="Calibri" w:cs="Calibri" w:eastAsia="Calibri" w:hAnsi="Calibri"/>
          <w:sz w:val="24"/>
          <w:szCs w:val="24"/>
          <w:vertAlign w:val="superscript"/>
        </w:rPr>
        <w:footnoteReference w:customMarkFollows="0" w:id="29"/>
      </w:r>
      <w:r w:rsidDel="00000000" w:rsidR="00000000" w:rsidRPr="00000000">
        <w:rPr>
          <w:rFonts w:ascii="Calibri" w:cs="Calibri" w:eastAsia="Calibri" w:hAnsi="Calibri"/>
          <w:sz w:val="24"/>
          <w:szCs w:val="24"/>
          <w:rtl w:val="0"/>
        </w:rPr>
        <w:t xml:space="preserve"> That article had the core aim to develop human personality,promote respect and honor human rights,freedoms,values and friendship among everyone.Lastly this article gives parents the opportunity to select what education they want to provide to their children and it's especially relevant to digital inequality because without the needed skills and devices students can not fulfill and enjoy their right of education. [UN]</w:t>
      </w:r>
      <w:r w:rsidDel="00000000" w:rsidR="00000000" w:rsidRPr="00000000">
        <w:rPr>
          <w:rFonts w:ascii="Calibri" w:cs="Calibri" w:eastAsia="Calibri" w:hAnsi="Calibri"/>
          <w:sz w:val="24"/>
          <w:szCs w:val="24"/>
          <w:vertAlign w:val="superscript"/>
        </w:rPr>
        <w:footnoteReference w:customMarkFollows="0" w:id="30"/>
      </w:r>
      <w:r w:rsidDel="00000000" w:rsidR="00000000" w:rsidRPr="00000000">
        <w:rPr>
          <w:rtl w:val="0"/>
        </w:rPr>
      </w:r>
    </w:p>
    <w:p w:rsidR="00000000" w:rsidDel="00000000" w:rsidP="00000000" w:rsidRDefault="00000000" w:rsidRPr="00000000" w14:paraId="0000004A">
      <w:pPr>
        <w:spacing w:before="200" w:line="276" w:lineRule="auto"/>
        <w:ind w:left="0" w:right="-360" w:firstLine="0"/>
        <w:jc w:val="both"/>
        <w:rPr>
          <w:rFonts w:ascii="Calibri" w:cs="Calibri" w:eastAsia="Calibri" w:hAnsi="Calibri"/>
          <w:b w:val="1"/>
          <w:bCs w:val="1"/>
          <w:color w:val="006699"/>
          <w:sz w:val="24"/>
          <w:szCs w:val="24"/>
        </w:rPr>
      </w:pPr>
      <w:r w:rsidDel="00000000" w:rsidR="00000000" w:rsidRPr="00000000">
        <w:rPr>
          <w:rtl w:val="0"/>
        </w:rPr>
      </w:r>
    </w:p>
    <w:p w:rsidR="00000000" w:rsidDel="00000000" w:rsidP="00000000" w:rsidRDefault="00000000" w:rsidRPr="00000000" w14:paraId="0000004B">
      <w:pPr>
        <w:spacing w:before="200" w:line="276" w:lineRule="auto"/>
        <w:ind w:left="0" w:right="-360" w:firstLine="0"/>
        <w:jc w:val="both"/>
        <w:rPr>
          <w:rFonts w:ascii="Calibri" w:cs="Calibri" w:eastAsia="Calibri" w:hAnsi="Calibri"/>
          <w:sz w:val="24"/>
          <w:szCs w:val="24"/>
        </w:rPr>
      </w:pPr>
      <w:r w:rsidDel="00000000" w:rsidR="00000000" w:rsidRPr="00000000">
        <w:rPr>
          <w:rFonts w:ascii="Calibri" w:cs="Calibri" w:eastAsia="Calibri" w:hAnsi="Calibri"/>
          <w:b w:val="1"/>
          <w:bCs w:val="1"/>
          <w:color w:val="006699"/>
          <w:sz w:val="24"/>
          <w:szCs w:val="24"/>
          <w:rtl w:val="0"/>
        </w:rPr>
        <w:t xml:space="preserve">PREVIOUS ATTEMPTS TO SOLVE THE ISSUE</w:t>
      </w:r>
      <w:r w:rsidDel="00000000" w:rsidR="00000000" w:rsidRPr="00000000">
        <w:rPr>
          <w:rtl w:val="0"/>
        </w:rPr>
      </w:r>
    </w:p>
    <w:p w:rsidR="00000000" w:rsidDel="00000000" w:rsidP="00000000" w:rsidRDefault="00000000" w:rsidRPr="00000000" w14:paraId="0000004C">
      <w:pPr>
        <w:spacing w:before="200" w:line="276" w:lineRule="auto"/>
        <w:ind w:left="0" w:right="-360" w:firstLine="0"/>
        <w:jc w:val="both"/>
        <w:rPr>
          <w:rFonts w:ascii="Calibri" w:cs="Calibri" w:eastAsia="Calibri" w:hAnsi="Calibri"/>
          <w:b w:val="1"/>
          <w:bCs w:val="1"/>
          <w:sz w:val="24"/>
          <w:szCs w:val="24"/>
        </w:rPr>
      </w:pPr>
      <w:r w:rsidDel="00000000" w:rsidR="00000000" w:rsidRPr="00000000">
        <w:rPr>
          <w:rFonts w:ascii="Calibri" w:cs="Calibri" w:eastAsia="Calibri" w:hAnsi="Calibri"/>
          <w:b w:val="1"/>
          <w:bCs w:val="1"/>
          <w:color w:val="1f243c"/>
          <w:sz w:val="24"/>
          <w:szCs w:val="24"/>
          <w:rtl w:val="0"/>
        </w:rPr>
        <w:t xml:space="preserve">Digital India Programme</w:t>
      </w:r>
      <w:r w:rsidDel="00000000" w:rsidR="00000000" w:rsidRPr="00000000">
        <w:rPr>
          <w:rFonts w:ascii="Calibri" w:cs="Calibri" w:eastAsia="Calibri" w:hAnsi="Calibri"/>
          <w:b w:val="1"/>
          <w:bCs w:val="1"/>
          <w:sz w:val="24"/>
          <w:szCs w:val="24"/>
          <w:rtl w:val="0"/>
        </w:rPr>
        <w:t xml:space="preserve"> </w:t>
      </w:r>
      <w:r w:rsidDel="00000000" w:rsidR="00000000" w:rsidRPr="00000000">
        <w:rPr>
          <w:rtl w:val="0"/>
        </w:rPr>
      </w:r>
    </w:p>
    <w:p w:rsidR="00000000" w:rsidDel="00000000" w:rsidP="00000000" w:rsidRDefault="00000000" w:rsidRPr="00000000" w14:paraId="0000004D">
      <w:pPr>
        <w:spacing w:before="200" w:line="276" w:lineRule="auto"/>
        <w:ind w:left="0" w:right="-360" w:firstLine="72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Digital India is a flagship programme of the Government of India, launched on July 1, 2015, by Honourable Prime Minister Shri Narendra Modi with the vision to transform India into a digitally empowered society and knowledge economy.This project is improving daily all citizens lives in many ways like employment opportunities,expansion of digital economy and digital delivery services . [Government of India]</w:t>
      </w:r>
      <w:r w:rsidDel="00000000" w:rsidR="00000000" w:rsidRPr="00000000">
        <w:rPr>
          <w:rFonts w:ascii="Calibri" w:cs="Calibri" w:eastAsia="Calibri" w:hAnsi="Calibri"/>
          <w:sz w:val="24"/>
          <w:szCs w:val="24"/>
          <w:vertAlign w:val="superscript"/>
        </w:rPr>
        <w:footnoteReference w:customMarkFollows="0" w:id="31"/>
      </w:r>
      <w:r w:rsidDel="00000000" w:rsidR="00000000" w:rsidRPr="00000000">
        <w:rPr>
          <w:rtl w:val="0"/>
        </w:rPr>
      </w:r>
    </w:p>
    <w:p w:rsidR="00000000" w:rsidDel="00000000" w:rsidP="00000000" w:rsidRDefault="00000000" w:rsidRPr="00000000" w14:paraId="0000004E">
      <w:pPr>
        <w:spacing w:before="200" w:line="276" w:lineRule="auto"/>
        <w:ind w:left="0" w:right="-360" w:firstLine="0"/>
        <w:jc w:val="both"/>
        <w:rPr>
          <w:rFonts w:ascii="Calibri" w:cs="Calibri" w:eastAsia="Calibri" w:hAnsi="Calibri"/>
          <w:b w:val="1"/>
          <w:bCs w:val="1"/>
          <w:color w:val="1f243c"/>
          <w:sz w:val="24"/>
          <w:szCs w:val="24"/>
        </w:rPr>
      </w:pPr>
      <w:r w:rsidDel="00000000" w:rsidR="00000000" w:rsidRPr="00000000">
        <w:rPr>
          <w:rFonts w:ascii="Calibri" w:cs="Calibri" w:eastAsia="Calibri" w:hAnsi="Calibri"/>
          <w:b w:val="1"/>
          <w:bCs w:val="1"/>
          <w:color w:val="1f243c"/>
          <w:sz w:val="24"/>
          <w:szCs w:val="24"/>
          <w:rtl w:val="0"/>
        </w:rPr>
        <w:t xml:space="preserve">European Union Digital Education Plan </w:t>
      </w:r>
    </w:p>
    <w:p w:rsidR="00000000" w:rsidDel="00000000" w:rsidP="00000000" w:rsidRDefault="00000000" w:rsidRPr="00000000" w14:paraId="0000004F">
      <w:pPr>
        <w:spacing w:before="200" w:line="276" w:lineRule="auto"/>
        <w:ind w:left="0" w:firstLine="72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The European Commission is aiming to modernise education and training by funding research and innovation and promoting digital technologies used for learning.That's why they created the European Union's education action plan (2021-2027),this plan has the strategy to make education and training more equitable,accessible and compatible for the digital age.It has two specific objectives the first one being:establishing a high-performing digital education system with resilient infrastructure,interconnection,digital tools and improving the digital skills of everyone and especially students and teachers.But the main reason why this plan has been taken into action is because its objective is to mitigate digital inequality by facilitating students with limited access to education,remote communities and people with disabilities while stimulating cooperation and the dissemination of effective practices between EU member states [EC]</w:t>
      </w:r>
      <w:r w:rsidDel="00000000" w:rsidR="00000000" w:rsidRPr="00000000">
        <w:rPr>
          <w:rFonts w:ascii="Calibri" w:cs="Calibri" w:eastAsia="Calibri" w:hAnsi="Calibri"/>
          <w:sz w:val="24"/>
          <w:szCs w:val="24"/>
          <w:vertAlign w:val="superscript"/>
        </w:rPr>
        <w:footnoteReference w:customMarkFollows="0" w:id="32"/>
      </w:r>
      <w:r w:rsidDel="00000000" w:rsidR="00000000" w:rsidRPr="00000000">
        <w:rPr>
          <w:rFonts w:ascii="Calibri" w:cs="Calibri" w:eastAsia="Calibri" w:hAnsi="Calibri"/>
          <w:sz w:val="24"/>
          <w:szCs w:val="24"/>
          <w:rtl w:val="0"/>
        </w:rPr>
        <w:t xml:space="preserve">.</w:t>
      </w:r>
      <w:r w:rsidDel="00000000" w:rsidR="00000000" w:rsidRPr="00000000">
        <w:rPr>
          <w:rtl w:val="0"/>
        </w:rPr>
      </w:r>
    </w:p>
    <w:p w:rsidR="00000000" w:rsidDel="00000000" w:rsidP="00000000" w:rsidRDefault="00000000" w:rsidRPr="00000000" w14:paraId="00000050">
      <w:pPr>
        <w:spacing w:before="200" w:line="276" w:lineRule="auto"/>
        <w:jc w:val="both"/>
        <w:rPr>
          <w:rFonts w:ascii="Calibri" w:cs="Calibri" w:eastAsia="Calibri" w:hAnsi="Calibri"/>
          <w:sz w:val="24"/>
          <w:szCs w:val="24"/>
        </w:rPr>
      </w:pPr>
      <w:r w:rsidDel="00000000" w:rsidR="00000000" w:rsidRPr="00000000">
        <w:rPr>
          <w:rFonts w:ascii="Calibri" w:cs="Calibri" w:eastAsia="Calibri" w:hAnsi="Calibri"/>
          <w:b w:val="1"/>
          <w:bCs w:val="1"/>
          <w:color w:val="006699"/>
          <w:sz w:val="24"/>
          <w:szCs w:val="24"/>
          <w:rtl w:val="0"/>
        </w:rPr>
        <w:t xml:space="preserve">POSSIBLE SOLUTIONS</w:t>
      </w:r>
      <w:r w:rsidDel="00000000" w:rsidR="00000000" w:rsidRPr="00000000">
        <w:rPr>
          <w:rtl w:val="0"/>
        </w:rPr>
      </w:r>
    </w:p>
    <w:p w:rsidR="00000000" w:rsidDel="00000000" w:rsidP="00000000" w:rsidRDefault="00000000" w:rsidRPr="00000000" w14:paraId="00000051">
      <w:pPr>
        <w:spacing w:before="200" w:line="276" w:lineRule="auto"/>
        <w:ind w:left="0" w:firstLine="0"/>
        <w:jc w:val="both"/>
        <w:rPr>
          <w:rFonts w:ascii="Calibri" w:cs="Calibri" w:eastAsia="Calibri" w:hAnsi="Calibri"/>
          <w:b w:val="1"/>
          <w:bCs w:val="1"/>
          <w:color w:val="1f243c"/>
          <w:sz w:val="24"/>
          <w:szCs w:val="24"/>
        </w:rPr>
      </w:pPr>
      <w:r w:rsidDel="00000000" w:rsidR="00000000" w:rsidRPr="00000000">
        <w:rPr>
          <w:rFonts w:ascii="Calibri" w:cs="Calibri" w:eastAsia="Calibri" w:hAnsi="Calibri"/>
          <w:b w:val="1"/>
          <w:bCs w:val="1"/>
          <w:color w:val="1f243c"/>
          <w:sz w:val="24"/>
          <w:szCs w:val="24"/>
          <w:rtl w:val="0"/>
        </w:rPr>
        <w:t xml:space="preserve">Broadband Availability</w:t>
      </w:r>
    </w:p>
    <w:p w:rsidR="00000000" w:rsidDel="00000000" w:rsidP="00000000" w:rsidRDefault="00000000" w:rsidRPr="00000000" w14:paraId="00000052">
      <w:pPr>
        <w:spacing w:before="200" w:line="276" w:lineRule="auto"/>
        <w:ind w:left="0" w:firstLine="72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One impactful solution to this problem is to enhance broadband </w:t>
      </w:r>
      <w:r w:rsidDel="00000000" w:rsidR="00000000" w:rsidRPr="00000000">
        <w:rPr>
          <w:rFonts w:ascii="Calibri" w:cs="Calibri" w:eastAsia="Calibri" w:hAnsi="Calibri"/>
          <w:sz w:val="24"/>
          <w:szCs w:val="24"/>
          <w:rtl w:val="0"/>
        </w:rPr>
        <w:t xml:space="preserve">availability. To </w:t>
      </w:r>
      <w:r w:rsidDel="00000000" w:rsidR="00000000" w:rsidRPr="00000000">
        <w:rPr>
          <w:rFonts w:ascii="Calibri" w:cs="Calibri" w:eastAsia="Calibri" w:hAnsi="Calibri"/>
          <w:sz w:val="24"/>
          <w:szCs w:val="24"/>
          <w:rtl w:val="0"/>
        </w:rPr>
        <w:t xml:space="preserve">be more  </w:t>
      </w:r>
      <w:r w:rsidDel="00000000" w:rsidR="00000000" w:rsidRPr="00000000">
        <w:rPr>
          <w:rFonts w:ascii="Calibri" w:cs="Calibri" w:eastAsia="Calibri" w:hAnsi="Calibri"/>
          <w:sz w:val="24"/>
          <w:szCs w:val="24"/>
          <w:rtl w:val="0"/>
        </w:rPr>
        <w:t xml:space="preserve">specifically</w:t>
      </w:r>
      <w:r w:rsidDel="00000000" w:rsidR="00000000" w:rsidRPr="00000000">
        <w:rPr>
          <w:rFonts w:ascii="Calibri" w:cs="Calibri" w:eastAsia="Calibri" w:hAnsi="Calibri"/>
          <w:sz w:val="24"/>
          <w:szCs w:val="24"/>
          <w:rtl w:val="0"/>
        </w:rPr>
        <w:t xml:space="preserve">, all governments can invest in high-speed internet systems and especially in remote and underserved communities, while also making broadband provisions more budget friendly for unprivileged households.Public-private collaboration, local digital networks, subsidies and shared infrastructures policies can help extend access and limit costs, by ensuring that all people have low-cost and secure internet access. Finally broadband availability enhances opportunities for education, employment, healthcare and admission to public services.</w:t>
      </w:r>
    </w:p>
    <w:p w:rsidR="00000000" w:rsidDel="00000000" w:rsidP="00000000" w:rsidRDefault="00000000" w:rsidRPr="00000000" w14:paraId="00000053">
      <w:pPr>
        <w:spacing w:before="200" w:line="276" w:lineRule="auto"/>
        <w:ind w:left="0" w:firstLine="0"/>
        <w:jc w:val="both"/>
        <w:rPr>
          <w:rFonts w:ascii="Calibri" w:cs="Calibri" w:eastAsia="Calibri" w:hAnsi="Calibri"/>
          <w:b w:val="1"/>
          <w:bCs w:val="1"/>
          <w:color w:val="1f243c"/>
          <w:sz w:val="24"/>
          <w:szCs w:val="24"/>
        </w:rPr>
      </w:pPr>
      <w:r w:rsidDel="00000000" w:rsidR="00000000" w:rsidRPr="00000000">
        <w:rPr>
          <w:rFonts w:ascii="Calibri" w:cs="Calibri" w:eastAsia="Calibri" w:hAnsi="Calibri"/>
          <w:b w:val="1"/>
          <w:bCs w:val="1"/>
          <w:color w:val="1f243c"/>
          <w:sz w:val="24"/>
          <w:szCs w:val="24"/>
          <w:rtl w:val="0"/>
        </w:rPr>
        <w:t xml:space="preserve">Affordability </w:t>
      </w:r>
    </w:p>
    <w:p w:rsidR="00000000" w:rsidDel="00000000" w:rsidP="00000000" w:rsidRDefault="00000000" w:rsidRPr="00000000" w14:paraId="00000054">
      <w:pPr>
        <w:spacing w:before="200" w:line="276" w:lineRule="auto"/>
        <w:ind w:left="0" w:firstLine="72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Another very important solution to digital inequality is advancing the affordability of digital technology. Governmental bodies and institutions can offer economic support,reduced-cost devices,open-access education tools and affordable mobile data </w:t>
      </w:r>
      <w:r w:rsidDel="00000000" w:rsidR="00000000" w:rsidRPr="00000000">
        <w:rPr>
          <w:rFonts w:ascii="Calibri" w:cs="Calibri" w:eastAsia="Calibri" w:hAnsi="Calibri"/>
          <w:sz w:val="24"/>
          <w:szCs w:val="24"/>
          <w:rtl w:val="0"/>
        </w:rPr>
        <w:t xml:space="preserve">plan</w:t>
      </w:r>
      <w:r w:rsidDel="00000000" w:rsidR="00000000" w:rsidRPr="00000000">
        <w:rPr>
          <w:rFonts w:ascii="Calibri" w:cs="Calibri" w:eastAsia="Calibri" w:hAnsi="Calibri"/>
          <w:sz w:val="24"/>
          <w:szCs w:val="24"/>
          <w:rtl w:val="0"/>
        </w:rPr>
        <w:t xml:space="preserve"> for low-income households. This is quite vital due </w:t>
      </w:r>
      <w:r w:rsidDel="00000000" w:rsidR="00000000" w:rsidRPr="00000000">
        <w:rPr>
          <w:rFonts w:ascii="Calibri" w:cs="Calibri" w:eastAsia="Calibri" w:hAnsi="Calibri"/>
          <w:sz w:val="24"/>
          <w:szCs w:val="24"/>
          <w:rtl w:val="0"/>
        </w:rPr>
        <w:t xml:space="preserve">to many</w:t>
      </w:r>
      <w:r w:rsidDel="00000000" w:rsidR="00000000" w:rsidRPr="00000000">
        <w:rPr>
          <w:rFonts w:ascii="Calibri" w:cs="Calibri" w:eastAsia="Calibri" w:hAnsi="Calibri"/>
          <w:sz w:val="24"/>
          <w:szCs w:val="24"/>
          <w:rtl w:val="0"/>
        </w:rPr>
        <w:t xml:space="preserve"> people may have access to digital services in theory but still be incompetent to use them if the devices and data are too expensive. </w:t>
      </w:r>
      <w:r w:rsidDel="00000000" w:rsidR="00000000" w:rsidRPr="00000000">
        <w:rPr>
          <w:rFonts w:ascii="Calibri" w:cs="Calibri" w:eastAsia="Calibri" w:hAnsi="Calibri"/>
          <w:sz w:val="24"/>
          <w:szCs w:val="24"/>
          <w:rtl w:val="0"/>
        </w:rPr>
        <w:t xml:space="preserve">Lastly lowering</w:t>
      </w:r>
      <w:r w:rsidDel="00000000" w:rsidR="00000000" w:rsidRPr="00000000">
        <w:rPr>
          <w:rFonts w:ascii="Calibri" w:cs="Calibri" w:eastAsia="Calibri" w:hAnsi="Calibri"/>
          <w:sz w:val="24"/>
          <w:szCs w:val="24"/>
          <w:rtl w:val="0"/>
        </w:rPr>
        <w:t xml:space="preserve"> these expenses would assist disadvantaged students,workers and households into contributing more fairly in education,healthcare,employment and public life.   </w:t>
      </w:r>
    </w:p>
    <w:p w:rsidR="00000000" w:rsidDel="00000000" w:rsidP="00000000" w:rsidRDefault="00000000" w:rsidRPr="00000000" w14:paraId="00000055">
      <w:pPr>
        <w:spacing w:before="200" w:line="276" w:lineRule="auto"/>
        <w:ind w:left="0" w:firstLine="0"/>
        <w:jc w:val="both"/>
        <w:rPr>
          <w:rFonts w:ascii="Calibri" w:cs="Calibri" w:eastAsia="Calibri" w:hAnsi="Calibri"/>
          <w:b w:val="1"/>
          <w:bCs w:val="1"/>
          <w:color w:val="1f243c"/>
          <w:sz w:val="24"/>
          <w:szCs w:val="24"/>
        </w:rPr>
      </w:pPr>
      <w:r w:rsidDel="00000000" w:rsidR="00000000" w:rsidRPr="00000000">
        <w:rPr>
          <w:rFonts w:ascii="Calibri" w:cs="Calibri" w:eastAsia="Calibri" w:hAnsi="Calibri"/>
          <w:b w:val="1"/>
          <w:bCs w:val="1"/>
          <w:color w:val="1f243c"/>
          <w:sz w:val="24"/>
          <w:szCs w:val="24"/>
          <w:rtl w:val="0"/>
        </w:rPr>
        <w:t xml:space="preserve">Education System</w:t>
      </w:r>
    </w:p>
    <w:p w:rsidR="00000000" w:rsidDel="00000000" w:rsidP="00000000" w:rsidRDefault="00000000" w:rsidRPr="00000000" w14:paraId="00000056">
      <w:pPr>
        <w:spacing w:before="200" w:line="276" w:lineRule="auto"/>
        <w:ind w:firstLine="720"/>
        <w:jc w:val="both"/>
        <w:rPr>
          <w:rFonts w:ascii="Calibri" w:cs="Calibri" w:eastAsia="Calibri" w:hAnsi="Calibri"/>
          <w:b w:val="1"/>
          <w:bCs w:val="1"/>
          <w:sz w:val="24"/>
          <w:szCs w:val="24"/>
        </w:rPr>
      </w:pPr>
      <w:r w:rsidDel="00000000" w:rsidR="00000000" w:rsidRPr="00000000">
        <w:rPr>
          <w:rFonts w:ascii="Calibri" w:cs="Calibri" w:eastAsia="Calibri" w:hAnsi="Calibri"/>
          <w:sz w:val="24"/>
          <w:szCs w:val="24"/>
          <w:rtl w:val="0"/>
        </w:rPr>
        <w:t xml:space="preserve">Educational modernisation shall be considered another impactful step in the global efforts to mitigate digital inequality. An educational system that secures digital and technological literacy is the primary means of equalisation of knowledge and usage capacity related to technological tools for all students. Through a UN affiliated investment program, providing funding for technological accessibility to students, according to each nation’s economic status and budgetary constraints, could become a feasible concept. Coordinating an educational investment program that guarantees access to digital means for all students could be an effective global effort for bridging the literacy gap provoked by digital inequality. Through such a program the international community could ensure that young citizens around the world, regardless of geographical, financial or geopolitical factors, have an equal access pathway to the numerous considerable educational and progressively professional benefits that digital literacy and technological accessibility have to offer.</w:t>
      </w:r>
      <w:r w:rsidDel="00000000" w:rsidR="00000000" w:rsidRPr="00000000">
        <w:rPr>
          <w:rtl w:val="0"/>
        </w:rPr>
      </w:r>
    </w:p>
    <w:p w:rsidR="00000000" w:rsidDel="00000000" w:rsidP="00000000" w:rsidRDefault="00000000" w:rsidRPr="00000000" w14:paraId="00000057">
      <w:pPr>
        <w:spacing w:before="200" w:line="276" w:lineRule="auto"/>
        <w:ind w:firstLine="720"/>
        <w:jc w:val="both"/>
        <w:rPr>
          <w:rFonts w:ascii="Calibri" w:cs="Calibri" w:eastAsia="Calibri" w:hAnsi="Calibri"/>
          <w:b w:val="1"/>
          <w:bCs w:val="1"/>
          <w:sz w:val="24"/>
          <w:szCs w:val="24"/>
        </w:rPr>
      </w:pPr>
      <w:r w:rsidDel="00000000" w:rsidR="00000000" w:rsidRPr="00000000">
        <w:rPr>
          <w:rtl w:val="0"/>
        </w:rPr>
      </w:r>
    </w:p>
    <w:p w:rsidR="00000000" w:rsidDel="00000000" w:rsidP="00000000" w:rsidRDefault="00000000" w:rsidRPr="00000000" w14:paraId="00000058">
      <w:pPr>
        <w:spacing w:before="200" w:line="276" w:lineRule="auto"/>
        <w:jc w:val="both"/>
        <w:rPr>
          <w:rFonts w:ascii="Calibri" w:cs="Calibri" w:eastAsia="Calibri" w:hAnsi="Calibri"/>
          <w:b w:val="1"/>
          <w:bCs w:val="1"/>
          <w:color w:val="006699"/>
          <w:sz w:val="24"/>
          <w:szCs w:val="24"/>
        </w:rPr>
      </w:pPr>
      <w:r w:rsidDel="00000000" w:rsidR="00000000" w:rsidRPr="00000000">
        <w:br w:type="page"/>
      </w:r>
      <w:r w:rsidDel="00000000" w:rsidR="00000000" w:rsidRPr="00000000">
        <w:rPr>
          <w:rtl w:val="0"/>
        </w:rPr>
      </w:r>
    </w:p>
    <w:p w:rsidR="00000000" w:rsidDel="00000000" w:rsidP="00000000" w:rsidRDefault="00000000" w:rsidRPr="00000000" w14:paraId="00000059">
      <w:pPr>
        <w:spacing w:before="200" w:line="276" w:lineRule="auto"/>
        <w:jc w:val="both"/>
        <w:rPr>
          <w:rFonts w:ascii="Calibri" w:cs="Calibri" w:eastAsia="Calibri" w:hAnsi="Calibri"/>
          <w:b w:val="1"/>
          <w:bCs w:val="1"/>
          <w:color w:val="006699"/>
          <w:sz w:val="24"/>
          <w:szCs w:val="24"/>
        </w:rPr>
      </w:pPr>
      <w:r w:rsidDel="00000000" w:rsidR="00000000" w:rsidRPr="00000000">
        <w:rPr>
          <w:rFonts w:ascii="Calibri" w:cs="Calibri" w:eastAsia="Calibri" w:hAnsi="Calibri"/>
          <w:b w:val="1"/>
          <w:bCs w:val="1"/>
          <w:color w:val="006699"/>
          <w:sz w:val="24"/>
          <w:szCs w:val="24"/>
          <w:rtl w:val="0"/>
        </w:rPr>
        <w:t xml:space="preserve">BIBLIOGRAPHY</w:t>
      </w:r>
    </w:p>
    <w:p w:rsidR="00000000" w:rsidDel="00000000" w:rsidP="00000000" w:rsidRDefault="00000000" w:rsidRPr="00000000" w14:paraId="0000005A">
      <w:pPr>
        <w:spacing w:before="200" w:line="276" w:lineRule="auto"/>
        <w:jc w:val="both"/>
        <w:rPr>
          <w:rFonts w:ascii="Calibri" w:cs="Calibri" w:eastAsia="Calibri" w:hAnsi="Calibri"/>
          <w:b w:val="1"/>
          <w:bCs w:val="1"/>
          <w:color w:val="1f243c"/>
          <w:sz w:val="24"/>
          <w:szCs w:val="24"/>
        </w:rPr>
      </w:pPr>
      <w:r w:rsidDel="00000000" w:rsidR="00000000" w:rsidRPr="00000000">
        <w:rPr>
          <w:rFonts w:ascii="Calibri" w:cs="Calibri" w:eastAsia="Calibri" w:hAnsi="Calibri"/>
          <w:b w:val="1"/>
          <w:bCs w:val="1"/>
          <w:color w:val="1f243c"/>
          <w:sz w:val="24"/>
          <w:szCs w:val="24"/>
          <w:rtl w:val="0"/>
        </w:rPr>
        <w:t xml:space="preserve">Media Bibliography</w:t>
      </w:r>
    </w:p>
    <w:p w:rsidR="00000000" w:rsidDel="00000000" w:rsidP="00000000" w:rsidRDefault="00000000" w:rsidRPr="00000000" w14:paraId="0000005B">
      <w:pPr>
        <w:spacing w:after="240" w:before="200" w:line="276"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"About Us." </w:t>
      </w:r>
      <w:hyperlink r:id="rId10">
        <w:r w:rsidDel="00000000" w:rsidR="00000000" w:rsidRPr="00000000">
          <w:rPr>
            <w:rFonts w:ascii="Calibri" w:cs="Calibri" w:eastAsia="Calibri" w:hAnsi="Calibri"/>
            <w:i w:val="1"/>
            <w:iCs w:val="1"/>
            <w:sz w:val="24"/>
            <w:szCs w:val="24"/>
            <w:rtl w:val="0"/>
          </w:rPr>
          <w:t xml:space="preserve">Digital India</w:t>
        </w:r>
      </w:hyperlink>
      <w:hyperlink r:id="rId11">
        <w:r w:rsidDel="00000000" w:rsidR="00000000" w:rsidRPr="00000000">
          <w:rPr>
            <w:rFonts w:ascii="Calibri" w:cs="Calibri" w:eastAsia="Calibri" w:hAnsi="Calibri"/>
            <w:sz w:val="24"/>
            <w:szCs w:val="24"/>
            <w:rtl w:val="0"/>
          </w:rPr>
          <w:t xml:space="preserve">, MeitY, Government of India, </w:t>
        </w:r>
      </w:hyperlink>
      <w:hyperlink r:id="rId12">
        <w:r w:rsidDel="00000000" w:rsidR="00000000" w:rsidRPr="00000000">
          <w:rPr>
            <w:rFonts w:ascii="Calibri" w:cs="Calibri" w:eastAsia="Calibri" w:hAnsi="Calibri"/>
            <w:color w:val="1155cc"/>
            <w:sz w:val="24"/>
            <w:szCs w:val="24"/>
            <w:u w:val="single"/>
            <w:rtl w:val="0"/>
          </w:rPr>
          <w:t xml:space="preserve">www.digitalindia.gov.in/about-us/</w:t>
        </w:r>
      </w:hyperlink>
      <w:hyperlink r:id="rId13">
        <w:r w:rsidDel="00000000" w:rsidR="00000000" w:rsidRPr="00000000">
          <w:rPr>
            <w:rFonts w:ascii="Calibri" w:cs="Calibri" w:eastAsia="Calibri" w:hAnsi="Calibri"/>
            <w:sz w:val="24"/>
            <w:szCs w:val="24"/>
            <w:rtl w:val="0"/>
          </w:rPr>
          <w:t xml:space="preserve">.</w:t>
        </w:r>
      </w:hyperlink>
      <w:r w:rsidDel="00000000" w:rsidR="00000000" w:rsidRPr="00000000">
        <w:rPr>
          <w:rFonts w:ascii="Calibri" w:cs="Calibri" w:eastAsia="Calibri" w:hAnsi="Calibri"/>
          <w:sz w:val="24"/>
          <w:szCs w:val="24"/>
          <w:rtl w:val="0"/>
        </w:rPr>
        <w:t xml:space="preserve"> </w:t>
      </w:r>
      <w:r w:rsidDel="00000000" w:rsidR="00000000" w:rsidRPr="00000000">
        <w:rPr>
          <w:rtl w:val="0"/>
        </w:rPr>
      </w:r>
    </w:p>
    <w:p w:rsidR="00000000" w:rsidDel="00000000" w:rsidP="00000000" w:rsidRDefault="00000000" w:rsidRPr="00000000" w14:paraId="0000005C">
      <w:pPr>
        <w:spacing w:after="240" w:before="200" w:line="276"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"Angola National Report 2026." </w:t>
      </w:r>
      <w:hyperlink r:id="rId14">
        <w:r w:rsidDel="00000000" w:rsidR="00000000" w:rsidRPr="00000000">
          <w:rPr>
            <w:rFonts w:ascii="Calibri" w:cs="Calibri" w:eastAsia="Calibri" w:hAnsi="Calibri"/>
            <w:i w:val="1"/>
            <w:iCs w:val="1"/>
            <w:sz w:val="24"/>
            <w:szCs w:val="24"/>
            <w:rtl w:val="0"/>
          </w:rPr>
          <w:t xml:space="preserve">United Nations OHRLS</w:t>
        </w:r>
      </w:hyperlink>
      <w:hyperlink r:id="rId15">
        <w:r w:rsidDel="00000000" w:rsidR="00000000" w:rsidRPr="00000000">
          <w:rPr>
            <w:rFonts w:ascii="Calibri" w:cs="Calibri" w:eastAsia="Calibri" w:hAnsi="Calibri"/>
            <w:sz w:val="24"/>
            <w:szCs w:val="24"/>
            <w:rtl w:val="0"/>
          </w:rPr>
          <w:t xml:space="preserve">, </w:t>
        </w:r>
      </w:hyperlink>
      <w:hyperlink r:id="rId16">
        <w:r w:rsidDel="00000000" w:rsidR="00000000" w:rsidRPr="00000000">
          <w:rPr>
            <w:rFonts w:ascii="Calibri" w:cs="Calibri" w:eastAsia="Calibri" w:hAnsi="Calibri"/>
            <w:color w:val="1155cc"/>
            <w:sz w:val="24"/>
            <w:szCs w:val="24"/>
            <w:u w:val="single"/>
            <w:rtl w:val="0"/>
          </w:rPr>
          <w:t xml:space="preserve">un.org/ohrlls/sites/www.un.org.ohrlls/files/doha_angola_reporting_2026_march_17.pdf</w:t>
        </w:r>
      </w:hyperlink>
      <w:hyperlink r:id="rId17">
        <w:r w:rsidDel="00000000" w:rsidR="00000000" w:rsidRPr="00000000">
          <w:rPr>
            <w:rFonts w:ascii="Calibri" w:cs="Calibri" w:eastAsia="Calibri" w:hAnsi="Calibri"/>
            <w:sz w:val="24"/>
            <w:szCs w:val="24"/>
            <w:rtl w:val="0"/>
          </w:rPr>
          <w:t xml:space="preserve">.</w:t>
        </w:r>
      </w:hyperlink>
      <w:r w:rsidDel="00000000" w:rsidR="00000000" w:rsidRPr="00000000">
        <w:rPr>
          <w:rFonts w:ascii="Calibri" w:cs="Calibri" w:eastAsia="Calibri" w:hAnsi="Calibri"/>
          <w:sz w:val="24"/>
          <w:szCs w:val="24"/>
          <w:rtl w:val="0"/>
        </w:rPr>
        <w:t xml:space="preserve"> </w:t>
      </w:r>
      <w:r w:rsidDel="00000000" w:rsidR="00000000" w:rsidRPr="00000000">
        <w:rPr>
          <w:rtl w:val="0"/>
        </w:rPr>
      </w:r>
    </w:p>
    <w:p w:rsidR="00000000" w:rsidDel="00000000" w:rsidP="00000000" w:rsidRDefault="00000000" w:rsidRPr="00000000" w14:paraId="0000005D">
      <w:pPr>
        <w:spacing w:after="240" w:before="200" w:line="276"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"Artículo 26: Derecho a la Educación." </w:t>
      </w:r>
      <w:hyperlink r:id="rId18">
        <w:r w:rsidDel="00000000" w:rsidR="00000000" w:rsidRPr="00000000">
          <w:rPr>
            <w:rFonts w:ascii="Calibri" w:cs="Calibri" w:eastAsia="Calibri" w:hAnsi="Calibri"/>
            <w:i w:val="1"/>
            <w:iCs w:val="1"/>
            <w:sz w:val="24"/>
            <w:szCs w:val="24"/>
            <w:rtl w:val="0"/>
          </w:rPr>
          <w:t xml:space="preserve">Noticias ONU</w:t>
        </w:r>
      </w:hyperlink>
      <w:hyperlink r:id="rId19">
        <w:r w:rsidDel="00000000" w:rsidR="00000000" w:rsidRPr="00000000">
          <w:rPr>
            <w:rFonts w:ascii="Calibri" w:cs="Calibri" w:eastAsia="Calibri" w:hAnsi="Calibri"/>
            <w:sz w:val="24"/>
            <w:szCs w:val="24"/>
            <w:rtl w:val="0"/>
          </w:rPr>
          <w:t xml:space="preserve">, United Nations, Dec. 2018, </w:t>
        </w:r>
      </w:hyperlink>
      <w:hyperlink r:id="rId20">
        <w:r w:rsidDel="00000000" w:rsidR="00000000" w:rsidRPr="00000000">
          <w:rPr>
            <w:rFonts w:ascii="Calibri" w:cs="Calibri" w:eastAsia="Calibri" w:hAnsi="Calibri"/>
            <w:color w:val="1155cc"/>
            <w:sz w:val="24"/>
            <w:szCs w:val="24"/>
            <w:u w:val="single"/>
            <w:rtl w:val="0"/>
          </w:rPr>
          <w:t xml:space="preserve">news.un.org/es/story/2018/12/1447521</w:t>
        </w:r>
      </w:hyperlink>
      <w:hyperlink r:id="rId21">
        <w:r w:rsidDel="00000000" w:rsidR="00000000" w:rsidRPr="00000000">
          <w:rPr>
            <w:rFonts w:ascii="Calibri" w:cs="Calibri" w:eastAsia="Calibri" w:hAnsi="Calibri"/>
            <w:sz w:val="24"/>
            <w:szCs w:val="24"/>
            <w:rtl w:val="0"/>
          </w:rPr>
          <w:t xml:space="preserve">.</w:t>
        </w:r>
      </w:hyperlink>
      <w:r w:rsidDel="00000000" w:rsidR="00000000" w:rsidRPr="00000000">
        <w:rPr>
          <w:rFonts w:ascii="Calibri" w:cs="Calibri" w:eastAsia="Calibri" w:hAnsi="Calibri"/>
          <w:sz w:val="24"/>
          <w:szCs w:val="24"/>
          <w:rtl w:val="0"/>
        </w:rPr>
        <w:t xml:space="preserve"> </w:t>
      </w:r>
      <w:r w:rsidDel="00000000" w:rsidR="00000000" w:rsidRPr="00000000">
        <w:rPr>
          <w:rtl w:val="0"/>
        </w:rPr>
      </w:r>
    </w:p>
    <w:p w:rsidR="00000000" w:rsidDel="00000000" w:rsidP="00000000" w:rsidRDefault="00000000" w:rsidRPr="00000000" w14:paraId="0000005E">
      <w:pPr>
        <w:spacing w:after="240" w:before="200" w:line="276"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"Bridge Digital Divide within Decade to Ensure All Have Meaningful Access, Secretary-General Tells World Internet of Things Conference." </w:t>
      </w:r>
      <w:hyperlink r:id="rId22">
        <w:r w:rsidDel="00000000" w:rsidR="00000000" w:rsidRPr="00000000">
          <w:rPr>
            <w:rFonts w:ascii="Calibri" w:cs="Calibri" w:eastAsia="Calibri" w:hAnsi="Calibri"/>
            <w:i w:val="1"/>
            <w:iCs w:val="1"/>
            <w:sz w:val="24"/>
            <w:szCs w:val="24"/>
            <w:rtl w:val="0"/>
          </w:rPr>
          <w:t xml:space="preserve">United Nations Meetings Coverage and Press Releases</w:t>
        </w:r>
      </w:hyperlink>
      <w:hyperlink r:id="rId23">
        <w:r w:rsidDel="00000000" w:rsidR="00000000" w:rsidRPr="00000000">
          <w:rPr>
            <w:rFonts w:ascii="Calibri" w:cs="Calibri" w:eastAsia="Calibri" w:hAnsi="Calibri"/>
            <w:sz w:val="24"/>
            <w:szCs w:val="24"/>
            <w:rtl w:val="0"/>
          </w:rPr>
          <w:t xml:space="preserve">, 2023, </w:t>
        </w:r>
      </w:hyperlink>
      <w:hyperlink r:id="rId24">
        <w:r w:rsidDel="00000000" w:rsidR="00000000" w:rsidRPr="00000000">
          <w:rPr>
            <w:rFonts w:ascii="Calibri" w:cs="Calibri" w:eastAsia="Calibri" w:hAnsi="Calibri"/>
            <w:color w:val="1155cc"/>
            <w:sz w:val="24"/>
            <w:szCs w:val="24"/>
            <w:u w:val="single"/>
            <w:rtl w:val="0"/>
          </w:rPr>
          <w:t xml:space="preserve">press.un.org/en/2023/sgsm21682.doc.htm</w:t>
        </w:r>
      </w:hyperlink>
      <w:hyperlink r:id="rId25">
        <w:r w:rsidDel="00000000" w:rsidR="00000000" w:rsidRPr="00000000">
          <w:rPr>
            <w:rFonts w:ascii="Calibri" w:cs="Calibri" w:eastAsia="Calibri" w:hAnsi="Calibri"/>
            <w:sz w:val="24"/>
            <w:szCs w:val="24"/>
            <w:rtl w:val="0"/>
          </w:rPr>
          <w:t xml:space="preserve">.</w:t>
        </w:r>
      </w:hyperlink>
      <w:r w:rsidDel="00000000" w:rsidR="00000000" w:rsidRPr="00000000">
        <w:rPr>
          <w:rFonts w:ascii="Calibri" w:cs="Calibri" w:eastAsia="Calibri" w:hAnsi="Calibri"/>
          <w:sz w:val="24"/>
          <w:szCs w:val="24"/>
          <w:rtl w:val="0"/>
        </w:rPr>
        <w:t xml:space="preserve"> </w:t>
      </w:r>
      <w:r w:rsidDel="00000000" w:rsidR="00000000" w:rsidRPr="00000000">
        <w:rPr>
          <w:rtl w:val="0"/>
        </w:rPr>
      </w:r>
    </w:p>
    <w:p w:rsidR="00000000" w:rsidDel="00000000" w:rsidP="00000000" w:rsidRDefault="00000000" w:rsidRPr="00000000" w14:paraId="0000005F">
      <w:pPr>
        <w:spacing w:after="240" w:before="200" w:line="276"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"Bridging the Digital Divide." </w:t>
      </w:r>
      <w:hyperlink r:id="rId26">
        <w:r w:rsidDel="00000000" w:rsidR="00000000" w:rsidRPr="00000000">
          <w:rPr>
            <w:rFonts w:ascii="Calibri" w:cs="Calibri" w:eastAsia="Calibri" w:hAnsi="Calibri"/>
            <w:i w:val="1"/>
            <w:iCs w:val="1"/>
            <w:sz w:val="24"/>
            <w:szCs w:val="24"/>
            <w:rtl w:val="0"/>
          </w:rPr>
          <w:t xml:space="preserve">Policy Learning Platform</w:t>
        </w:r>
      </w:hyperlink>
      <w:hyperlink r:id="rId27">
        <w:r w:rsidDel="00000000" w:rsidR="00000000" w:rsidRPr="00000000">
          <w:rPr>
            <w:rFonts w:ascii="Calibri" w:cs="Calibri" w:eastAsia="Calibri" w:hAnsi="Calibri"/>
            <w:sz w:val="24"/>
            <w:szCs w:val="24"/>
            <w:rtl w:val="0"/>
          </w:rPr>
          <w:t xml:space="preserve">, Interreg Europe, 2025, </w:t>
        </w:r>
      </w:hyperlink>
      <w:hyperlink r:id="rId28">
        <w:r w:rsidDel="00000000" w:rsidR="00000000" w:rsidRPr="00000000">
          <w:rPr>
            <w:rFonts w:ascii="Calibri" w:cs="Calibri" w:eastAsia="Calibri" w:hAnsi="Calibri"/>
            <w:color w:val="1155cc"/>
            <w:sz w:val="24"/>
            <w:szCs w:val="24"/>
            <w:u w:val="single"/>
            <w:rtl w:val="0"/>
          </w:rPr>
          <w:t xml:space="preserve">interregeurope.eu/sites/default/files/2025-08/Policy%20brief%20on%20bridging%20the%20digital%20divide.pdf</w:t>
        </w:r>
      </w:hyperlink>
      <w:hyperlink r:id="rId29">
        <w:r w:rsidDel="00000000" w:rsidR="00000000" w:rsidRPr="00000000">
          <w:rPr>
            <w:rFonts w:ascii="Calibri" w:cs="Calibri" w:eastAsia="Calibri" w:hAnsi="Calibri"/>
            <w:sz w:val="24"/>
            <w:szCs w:val="24"/>
            <w:rtl w:val="0"/>
          </w:rPr>
          <w:t xml:space="preserve">.</w:t>
        </w:r>
      </w:hyperlink>
      <w:r w:rsidDel="00000000" w:rsidR="00000000" w:rsidRPr="00000000">
        <w:rPr>
          <w:rFonts w:ascii="Calibri" w:cs="Calibri" w:eastAsia="Calibri" w:hAnsi="Calibri"/>
          <w:sz w:val="24"/>
          <w:szCs w:val="24"/>
          <w:rtl w:val="0"/>
        </w:rPr>
        <w:t xml:space="preserve"> </w:t>
      </w:r>
      <w:r w:rsidDel="00000000" w:rsidR="00000000" w:rsidRPr="00000000">
        <w:rPr>
          <w:rtl w:val="0"/>
        </w:rPr>
      </w:r>
    </w:p>
    <w:p w:rsidR="00000000" w:rsidDel="00000000" w:rsidP="00000000" w:rsidRDefault="00000000" w:rsidRPr="00000000" w14:paraId="00000060">
      <w:pPr>
        <w:spacing w:after="240" w:before="200" w:line="276"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"A Brief History of the Digital Divide."</w:t>
      </w:r>
      <w:hyperlink r:id="rId30">
        <w:r w:rsidDel="00000000" w:rsidR="00000000" w:rsidRPr="00000000">
          <w:rPr>
            <w:rFonts w:ascii="Calibri" w:cs="Calibri" w:eastAsia="Calibri" w:hAnsi="Calibri"/>
            <w:sz w:val="24"/>
            <w:szCs w:val="24"/>
            <w:rtl w:val="0"/>
          </w:rPr>
          <w:t xml:space="preserve"> </w:t>
        </w:r>
      </w:hyperlink>
      <w:hyperlink r:id="rId31">
        <w:r w:rsidDel="00000000" w:rsidR="00000000" w:rsidRPr="00000000">
          <w:rPr>
            <w:rFonts w:ascii="Calibri" w:cs="Calibri" w:eastAsia="Calibri" w:hAnsi="Calibri"/>
            <w:i w:val="1"/>
            <w:iCs w:val="1"/>
            <w:sz w:val="24"/>
            <w:szCs w:val="24"/>
            <w:rtl w:val="0"/>
          </w:rPr>
          <w:t xml:space="preserve">Digital Arts Service Corps</w:t>
        </w:r>
      </w:hyperlink>
      <w:hyperlink r:id="rId32">
        <w:r w:rsidDel="00000000" w:rsidR="00000000" w:rsidRPr="00000000">
          <w:rPr>
            <w:rFonts w:ascii="Calibri" w:cs="Calibri" w:eastAsia="Calibri" w:hAnsi="Calibri"/>
            <w:sz w:val="24"/>
            <w:szCs w:val="24"/>
            <w:rtl w:val="0"/>
          </w:rPr>
          <w:t xml:space="preserve">, </w:t>
        </w:r>
      </w:hyperlink>
      <w:hyperlink r:id="rId33">
        <w:r w:rsidDel="00000000" w:rsidR="00000000" w:rsidRPr="00000000">
          <w:rPr>
            <w:rFonts w:ascii="Calibri" w:cs="Calibri" w:eastAsia="Calibri" w:hAnsi="Calibri"/>
            <w:color w:val="1155cc"/>
            <w:sz w:val="24"/>
            <w:szCs w:val="24"/>
            <w:u w:val="single"/>
            <w:rtl w:val="0"/>
          </w:rPr>
          <w:t xml:space="preserve">digitalartscorps.org/node/717</w:t>
        </w:r>
      </w:hyperlink>
      <w:hyperlink r:id="rId34">
        <w:r w:rsidDel="00000000" w:rsidR="00000000" w:rsidRPr="00000000">
          <w:rPr>
            <w:rFonts w:ascii="Calibri" w:cs="Calibri" w:eastAsia="Calibri" w:hAnsi="Calibri"/>
            <w:sz w:val="24"/>
            <w:szCs w:val="24"/>
            <w:rtl w:val="0"/>
          </w:rPr>
          <w:t xml:space="preserve">.</w:t>
        </w:r>
      </w:hyperlink>
      <w:r w:rsidDel="00000000" w:rsidR="00000000" w:rsidRPr="00000000">
        <w:rPr>
          <w:rFonts w:ascii="Calibri" w:cs="Calibri" w:eastAsia="Calibri" w:hAnsi="Calibri"/>
          <w:sz w:val="24"/>
          <w:szCs w:val="24"/>
          <w:rtl w:val="0"/>
        </w:rPr>
        <w:t xml:space="preserve"> </w:t>
      </w:r>
      <w:r w:rsidDel="00000000" w:rsidR="00000000" w:rsidRPr="00000000">
        <w:rPr>
          <w:rtl w:val="0"/>
        </w:rPr>
      </w:r>
    </w:p>
    <w:p w:rsidR="00000000" w:rsidDel="00000000" w:rsidP="00000000" w:rsidRDefault="00000000" w:rsidRPr="00000000" w14:paraId="00000061">
      <w:pPr>
        <w:spacing w:after="240" w:before="200" w:line="276"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"Connectivity and Networks." </w:t>
      </w:r>
      <w:hyperlink r:id="rId35">
        <w:r w:rsidDel="00000000" w:rsidR="00000000" w:rsidRPr="00000000">
          <w:rPr>
            <w:rFonts w:ascii="Calibri" w:cs="Calibri" w:eastAsia="Calibri" w:hAnsi="Calibri"/>
            <w:i w:val="1"/>
            <w:iCs w:val="1"/>
            <w:sz w:val="24"/>
            <w:szCs w:val="24"/>
            <w:rtl w:val="0"/>
          </w:rPr>
          <w:t xml:space="preserve">World Bank</w:t>
        </w:r>
      </w:hyperlink>
      <w:hyperlink r:id="rId36">
        <w:r w:rsidDel="00000000" w:rsidR="00000000" w:rsidRPr="00000000">
          <w:rPr>
            <w:rFonts w:ascii="Calibri" w:cs="Calibri" w:eastAsia="Calibri" w:hAnsi="Calibri"/>
            <w:sz w:val="24"/>
            <w:szCs w:val="24"/>
            <w:rtl w:val="0"/>
          </w:rPr>
          <w:t xml:space="preserve">, 26 June 2025, </w:t>
        </w:r>
      </w:hyperlink>
      <w:hyperlink r:id="rId37">
        <w:r w:rsidDel="00000000" w:rsidR="00000000" w:rsidRPr="00000000">
          <w:rPr>
            <w:rFonts w:ascii="Calibri" w:cs="Calibri" w:eastAsia="Calibri" w:hAnsi="Calibri"/>
            <w:color w:val="1155cc"/>
            <w:sz w:val="24"/>
            <w:szCs w:val="24"/>
            <w:u w:val="single"/>
            <w:rtl w:val="0"/>
          </w:rPr>
          <w:t xml:space="preserve">worldbank.org/en/topic/digital/brief/connectivity-and-networks</w:t>
        </w:r>
      </w:hyperlink>
      <w:hyperlink r:id="rId38">
        <w:r w:rsidDel="00000000" w:rsidR="00000000" w:rsidRPr="00000000">
          <w:rPr>
            <w:rFonts w:ascii="Calibri" w:cs="Calibri" w:eastAsia="Calibri" w:hAnsi="Calibri"/>
            <w:sz w:val="24"/>
            <w:szCs w:val="24"/>
            <w:rtl w:val="0"/>
          </w:rPr>
          <w:t xml:space="preserve">.</w:t>
        </w:r>
      </w:hyperlink>
      <w:r w:rsidDel="00000000" w:rsidR="00000000" w:rsidRPr="00000000">
        <w:rPr>
          <w:rFonts w:ascii="Calibri" w:cs="Calibri" w:eastAsia="Calibri" w:hAnsi="Calibri"/>
          <w:sz w:val="24"/>
          <w:szCs w:val="24"/>
          <w:rtl w:val="0"/>
        </w:rPr>
        <w:t xml:space="preserve"> </w:t>
      </w:r>
      <w:r w:rsidDel="00000000" w:rsidR="00000000" w:rsidRPr="00000000">
        <w:rPr>
          <w:rtl w:val="0"/>
        </w:rPr>
      </w:r>
    </w:p>
    <w:p w:rsidR="00000000" w:rsidDel="00000000" w:rsidP="00000000" w:rsidRDefault="00000000" w:rsidRPr="00000000" w14:paraId="00000062">
      <w:pPr>
        <w:spacing w:after="240" w:before="200" w:line="276"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"The Digital Divide — an Introduction."</w:t>
      </w:r>
      <w:hyperlink r:id="rId39">
        <w:r w:rsidDel="00000000" w:rsidR="00000000" w:rsidRPr="00000000">
          <w:rPr>
            <w:rFonts w:ascii="Calibri" w:cs="Calibri" w:eastAsia="Calibri" w:hAnsi="Calibri"/>
            <w:sz w:val="24"/>
            <w:szCs w:val="24"/>
            <w:rtl w:val="0"/>
          </w:rPr>
          <w:t xml:space="preserve"> </w:t>
        </w:r>
      </w:hyperlink>
      <w:hyperlink r:id="rId40">
        <w:r w:rsidDel="00000000" w:rsidR="00000000" w:rsidRPr="00000000">
          <w:rPr>
            <w:rFonts w:ascii="Calibri" w:cs="Calibri" w:eastAsia="Calibri" w:hAnsi="Calibri"/>
            <w:i w:val="1"/>
            <w:iCs w:val="1"/>
            <w:sz w:val="24"/>
            <w:szCs w:val="24"/>
            <w:rtl w:val="0"/>
          </w:rPr>
          <w:t xml:space="preserve">Centre for Digital Inclusion</w:t>
        </w:r>
      </w:hyperlink>
      <w:hyperlink r:id="rId41">
        <w:r w:rsidDel="00000000" w:rsidR="00000000" w:rsidRPr="00000000">
          <w:rPr>
            <w:rFonts w:ascii="Calibri" w:cs="Calibri" w:eastAsia="Calibri" w:hAnsi="Calibri"/>
            <w:sz w:val="24"/>
            <w:szCs w:val="24"/>
            <w:rtl w:val="0"/>
          </w:rPr>
          <w:t xml:space="preserve">, University of Twente, </w:t>
        </w:r>
      </w:hyperlink>
      <w:hyperlink r:id="rId42">
        <w:r w:rsidDel="00000000" w:rsidR="00000000" w:rsidRPr="00000000">
          <w:rPr>
            <w:rFonts w:ascii="Calibri" w:cs="Calibri" w:eastAsia="Calibri" w:hAnsi="Calibri"/>
            <w:color w:val="1155cc"/>
            <w:sz w:val="24"/>
            <w:szCs w:val="24"/>
            <w:u w:val="single"/>
            <w:rtl w:val="0"/>
          </w:rPr>
          <w:t xml:space="preserve">utwente.nl/en/centrefordigitalinclusion/Blog/02-Digitale_Kloof/</w:t>
        </w:r>
      </w:hyperlink>
      <w:hyperlink r:id="rId43">
        <w:r w:rsidDel="00000000" w:rsidR="00000000" w:rsidRPr="00000000">
          <w:rPr>
            <w:rFonts w:ascii="Calibri" w:cs="Calibri" w:eastAsia="Calibri" w:hAnsi="Calibri"/>
            <w:sz w:val="24"/>
            <w:szCs w:val="24"/>
            <w:rtl w:val="0"/>
          </w:rPr>
          <w:t xml:space="preserve">.</w:t>
        </w:r>
      </w:hyperlink>
      <w:r w:rsidDel="00000000" w:rsidR="00000000" w:rsidRPr="00000000">
        <w:rPr>
          <w:rFonts w:ascii="Calibri" w:cs="Calibri" w:eastAsia="Calibri" w:hAnsi="Calibri"/>
          <w:sz w:val="24"/>
          <w:szCs w:val="24"/>
          <w:rtl w:val="0"/>
        </w:rPr>
        <w:t xml:space="preserve"> </w:t>
      </w:r>
      <w:r w:rsidDel="00000000" w:rsidR="00000000" w:rsidRPr="00000000">
        <w:rPr>
          <w:rtl w:val="0"/>
        </w:rPr>
      </w:r>
    </w:p>
    <w:p w:rsidR="00000000" w:rsidDel="00000000" w:rsidP="00000000" w:rsidRDefault="00000000" w:rsidRPr="00000000" w14:paraId="00000063">
      <w:pPr>
        <w:spacing w:after="240" w:before="200" w:line="276"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"'Digital Divide' Will Worsen Inequalities without Better Global Cooperation."</w:t>
      </w:r>
      <w:hyperlink r:id="rId44">
        <w:r w:rsidDel="00000000" w:rsidR="00000000" w:rsidRPr="00000000">
          <w:rPr>
            <w:rFonts w:ascii="Calibri" w:cs="Calibri" w:eastAsia="Calibri" w:hAnsi="Calibri"/>
            <w:sz w:val="24"/>
            <w:szCs w:val="24"/>
            <w:rtl w:val="0"/>
          </w:rPr>
          <w:t xml:space="preserve"> </w:t>
        </w:r>
      </w:hyperlink>
      <w:hyperlink r:id="rId45">
        <w:r w:rsidDel="00000000" w:rsidR="00000000" w:rsidRPr="00000000">
          <w:rPr>
            <w:rFonts w:ascii="Calibri" w:cs="Calibri" w:eastAsia="Calibri" w:hAnsi="Calibri"/>
            <w:i w:val="1"/>
            <w:iCs w:val="1"/>
            <w:sz w:val="24"/>
            <w:szCs w:val="24"/>
            <w:rtl w:val="0"/>
          </w:rPr>
          <w:t xml:space="preserve">UN News</w:t>
        </w:r>
      </w:hyperlink>
      <w:hyperlink r:id="rId46">
        <w:r w:rsidDel="00000000" w:rsidR="00000000" w:rsidRPr="00000000">
          <w:rPr>
            <w:rFonts w:ascii="Calibri" w:cs="Calibri" w:eastAsia="Calibri" w:hAnsi="Calibri"/>
            <w:sz w:val="24"/>
            <w:szCs w:val="24"/>
            <w:rtl w:val="0"/>
          </w:rPr>
          <w:t xml:space="preserve">, United Nations, Sept. 2019, </w:t>
        </w:r>
      </w:hyperlink>
      <w:hyperlink r:id="rId47">
        <w:r w:rsidDel="00000000" w:rsidR="00000000" w:rsidRPr="00000000">
          <w:rPr>
            <w:rFonts w:ascii="Calibri" w:cs="Calibri" w:eastAsia="Calibri" w:hAnsi="Calibri"/>
            <w:color w:val="1155cc"/>
            <w:sz w:val="24"/>
            <w:szCs w:val="24"/>
            <w:u w:val="single"/>
            <w:rtl w:val="0"/>
          </w:rPr>
          <w:t xml:space="preserve">news.un.org/en/story/2019/09/1045572</w:t>
        </w:r>
      </w:hyperlink>
      <w:hyperlink r:id="rId48">
        <w:r w:rsidDel="00000000" w:rsidR="00000000" w:rsidRPr="00000000">
          <w:rPr>
            <w:rFonts w:ascii="Calibri" w:cs="Calibri" w:eastAsia="Calibri" w:hAnsi="Calibri"/>
            <w:sz w:val="24"/>
            <w:szCs w:val="24"/>
            <w:rtl w:val="0"/>
          </w:rPr>
          <w:t xml:space="preserve">.</w:t>
        </w:r>
      </w:hyperlink>
      <w:r w:rsidDel="00000000" w:rsidR="00000000" w:rsidRPr="00000000">
        <w:rPr>
          <w:rFonts w:ascii="Calibri" w:cs="Calibri" w:eastAsia="Calibri" w:hAnsi="Calibri"/>
          <w:sz w:val="24"/>
          <w:szCs w:val="24"/>
          <w:rtl w:val="0"/>
        </w:rPr>
        <w:t xml:space="preserve"> </w:t>
      </w:r>
      <w:r w:rsidDel="00000000" w:rsidR="00000000" w:rsidRPr="00000000">
        <w:rPr>
          <w:rtl w:val="0"/>
        </w:rPr>
      </w:r>
    </w:p>
    <w:p w:rsidR="00000000" w:rsidDel="00000000" w:rsidP="00000000" w:rsidRDefault="00000000" w:rsidRPr="00000000" w14:paraId="00000064">
      <w:pPr>
        <w:spacing w:after="240" w:before="200" w:line="276"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"Digital Education Action Plan 2021–2027."</w:t>
      </w:r>
      <w:hyperlink r:id="rId49">
        <w:r w:rsidDel="00000000" w:rsidR="00000000" w:rsidRPr="00000000">
          <w:rPr>
            <w:rFonts w:ascii="Calibri" w:cs="Calibri" w:eastAsia="Calibri" w:hAnsi="Calibri"/>
            <w:sz w:val="24"/>
            <w:szCs w:val="24"/>
            <w:rtl w:val="0"/>
          </w:rPr>
          <w:t xml:space="preserve"> </w:t>
        </w:r>
      </w:hyperlink>
      <w:hyperlink r:id="rId50">
        <w:r w:rsidDel="00000000" w:rsidR="00000000" w:rsidRPr="00000000">
          <w:rPr>
            <w:rFonts w:ascii="Calibri" w:cs="Calibri" w:eastAsia="Calibri" w:hAnsi="Calibri"/>
            <w:i w:val="1"/>
            <w:iCs w:val="1"/>
            <w:sz w:val="24"/>
            <w:szCs w:val="24"/>
            <w:rtl w:val="0"/>
          </w:rPr>
          <w:t xml:space="preserve">European Education Area</w:t>
        </w:r>
      </w:hyperlink>
      <w:hyperlink r:id="rId51">
        <w:r w:rsidDel="00000000" w:rsidR="00000000" w:rsidRPr="00000000">
          <w:rPr>
            <w:rFonts w:ascii="Calibri" w:cs="Calibri" w:eastAsia="Calibri" w:hAnsi="Calibri"/>
            <w:sz w:val="24"/>
            <w:szCs w:val="24"/>
            <w:rtl w:val="0"/>
          </w:rPr>
          <w:t xml:space="preserve">, European Commission, </w:t>
        </w:r>
      </w:hyperlink>
      <w:hyperlink r:id="rId52">
        <w:r w:rsidDel="00000000" w:rsidR="00000000" w:rsidRPr="00000000">
          <w:rPr>
            <w:rFonts w:ascii="Calibri" w:cs="Calibri" w:eastAsia="Calibri" w:hAnsi="Calibri"/>
            <w:color w:val="1155cc"/>
            <w:sz w:val="24"/>
            <w:szCs w:val="24"/>
            <w:u w:val="single"/>
            <w:rtl w:val="0"/>
          </w:rPr>
          <w:t xml:space="preserve">education.ec.europa.eu/focus-topics/digital-education/actions</w:t>
        </w:r>
      </w:hyperlink>
      <w:hyperlink r:id="rId53">
        <w:r w:rsidDel="00000000" w:rsidR="00000000" w:rsidRPr="00000000">
          <w:rPr>
            <w:rFonts w:ascii="Calibri" w:cs="Calibri" w:eastAsia="Calibri" w:hAnsi="Calibri"/>
            <w:sz w:val="24"/>
            <w:szCs w:val="24"/>
            <w:rtl w:val="0"/>
          </w:rPr>
          <w:t xml:space="preserve">.</w:t>
        </w:r>
      </w:hyperlink>
      <w:r w:rsidDel="00000000" w:rsidR="00000000" w:rsidRPr="00000000">
        <w:rPr>
          <w:rFonts w:ascii="Calibri" w:cs="Calibri" w:eastAsia="Calibri" w:hAnsi="Calibri"/>
          <w:sz w:val="24"/>
          <w:szCs w:val="24"/>
          <w:rtl w:val="0"/>
        </w:rPr>
        <w:t xml:space="preserve"> </w:t>
      </w:r>
      <w:r w:rsidDel="00000000" w:rsidR="00000000" w:rsidRPr="00000000">
        <w:rPr>
          <w:rtl w:val="0"/>
        </w:rPr>
      </w:r>
    </w:p>
    <w:p w:rsidR="00000000" w:rsidDel="00000000" w:rsidP="00000000" w:rsidRDefault="00000000" w:rsidRPr="00000000" w14:paraId="00000065">
      <w:pPr>
        <w:spacing w:after="240" w:before="200" w:line="276"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"Digital Society." </w:t>
      </w:r>
      <w:hyperlink r:id="rId54">
        <w:r w:rsidDel="00000000" w:rsidR="00000000" w:rsidRPr="00000000">
          <w:rPr>
            <w:rFonts w:ascii="Calibri" w:cs="Calibri" w:eastAsia="Calibri" w:hAnsi="Calibri"/>
            <w:i w:val="1"/>
            <w:iCs w:val="1"/>
            <w:sz w:val="24"/>
            <w:szCs w:val="24"/>
            <w:rtl w:val="0"/>
          </w:rPr>
          <w:t xml:space="preserve">World Bank</w:t>
        </w:r>
      </w:hyperlink>
      <w:hyperlink r:id="rId55">
        <w:r w:rsidDel="00000000" w:rsidR="00000000" w:rsidRPr="00000000">
          <w:rPr>
            <w:rFonts w:ascii="Calibri" w:cs="Calibri" w:eastAsia="Calibri" w:hAnsi="Calibri"/>
            <w:sz w:val="24"/>
            <w:szCs w:val="24"/>
            <w:rtl w:val="0"/>
          </w:rPr>
          <w:t xml:space="preserve">, 26 June 2025, </w:t>
        </w:r>
      </w:hyperlink>
      <w:hyperlink r:id="rId56">
        <w:r w:rsidDel="00000000" w:rsidR="00000000" w:rsidRPr="00000000">
          <w:rPr>
            <w:rFonts w:ascii="Calibri" w:cs="Calibri" w:eastAsia="Calibri" w:hAnsi="Calibri"/>
            <w:color w:val="1155cc"/>
            <w:sz w:val="24"/>
            <w:szCs w:val="24"/>
            <w:u w:val="single"/>
            <w:rtl w:val="0"/>
          </w:rPr>
          <w:t xml:space="preserve">worldbank.org/en/topic/digital/brief/digital-society</w:t>
        </w:r>
      </w:hyperlink>
      <w:hyperlink r:id="rId57">
        <w:r w:rsidDel="00000000" w:rsidR="00000000" w:rsidRPr="00000000">
          <w:rPr>
            <w:rFonts w:ascii="Calibri" w:cs="Calibri" w:eastAsia="Calibri" w:hAnsi="Calibri"/>
            <w:sz w:val="24"/>
            <w:szCs w:val="24"/>
            <w:rtl w:val="0"/>
          </w:rPr>
          <w:t xml:space="preserve">.</w:t>
        </w:r>
      </w:hyperlink>
      <w:r w:rsidDel="00000000" w:rsidR="00000000" w:rsidRPr="00000000">
        <w:rPr>
          <w:rFonts w:ascii="Calibri" w:cs="Calibri" w:eastAsia="Calibri" w:hAnsi="Calibri"/>
          <w:sz w:val="24"/>
          <w:szCs w:val="24"/>
          <w:rtl w:val="0"/>
        </w:rPr>
        <w:t xml:space="preserve"> </w:t>
      </w:r>
      <w:r w:rsidDel="00000000" w:rsidR="00000000" w:rsidRPr="00000000">
        <w:rPr>
          <w:rtl w:val="0"/>
        </w:rPr>
      </w:r>
    </w:p>
    <w:p w:rsidR="00000000" w:rsidDel="00000000" w:rsidP="00000000" w:rsidRDefault="00000000" w:rsidRPr="00000000" w14:paraId="00000066">
      <w:pPr>
        <w:spacing w:after="240" w:before="200" w:line="276"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"Economic Opportunity (Term)." </w:t>
      </w:r>
      <w:hyperlink r:id="rId58">
        <w:r w:rsidDel="00000000" w:rsidR="00000000" w:rsidRPr="00000000">
          <w:rPr>
            <w:rFonts w:ascii="Calibri" w:cs="Calibri" w:eastAsia="Calibri" w:hAnsi="Calibri"/>
            <w:i w:val="1"/>
            <w:iCs w:val="1"/>
            <w:sz w:val="24"/>
            <w:szCs w:val="24"/>
            <w:rtl w:val="0"/>
          </w:rPr>
          <w:t xml:space="preserve">Sustainability Directory</w:t>
        </w:r>
      </w:hyperlink>
      <w:hyperlink r:id="rId59">
        <w:r w:rsidDel="00000000" w:rsidR="00000000" w:rsidRPr="00000000">
          <w:rPr>
            <w:rFonts w:ascii="Calibri" w:cs="Calibri" w:eastAsia="Calibri" w:hAnsi="Calibri"/>
            <w:sz w:val="24"/>
            <w:szCs w:val="24"/>
            <w:rtl w:val="0"/>
          </w:rPr>
          <w:t xml:space="preserve">, </w:t>
        </w:r>
      </w:hyperlink>
      <w:hyperlink r:id="rId60">
        <w:r w:rsidDel="00000000" w:rsidR="00000000" w:rsidRPr="00000000">
          <w:rPr>
            <w:rFonts w:ascii="Calibri" w:cs="Calibri" w:eastAsia="Calibri" w:hAnsi="Calibri"/>
            <w:color w:val="1155cc"/>
            <w:sz w:val="24"/>
            <w:szCs w:val="24"/>
            <w:u w:val="single"/>
            <w:rtl w:val="0"/>
          </w:rPr>
          <w:t xml:space="preserve">esg.sustainability-directory.com/term/economic-opportunity/</w:t>
        </w:r>
      </w:hyperlink>
      <w:hyperlink r:id="rId61">
        <w:r w:rsidDel="00000000" w:rsidR="00000000" w:rsidRPr="00000000">
          <w:rPr>
            <w:rFonts w:ascii="Calibri" w:cs="Calibri" w:eastAsia="Calibri" w:hAnsi="Calibri"/>
            <w:sz w:val="24"/>
            <w:szCs w:val="24"/>
            <w:rtl w:val="0"/>
          </w:rPr>
          <w:t xml:space="preserve">.</w:t>
        </w:r>
      </w:hyperlink>
      <w:r w:rsidDel="00000000" w:rsidR="00000000" w:rsidRPr="00000000">
        <w:rPr>
          <w:rFonts w:ascii="Calibri" w:cs="Calibri" w:eastAsia="Calibri" w:hAnsi="Calibri"/>
          <w:sz w:val="24"/>
          <w:szCs w:val="24"/>
          <w:rtl w:val="0"/>
        </w:rPr>
        <w:t xml:space="preserve"> </w:t>
      </w:r>
      <w:r w:rsidDel="00000000" w:rsidR="00000000" w:rsidRPr="00000000">
        <w:rPr>
          <w:rtl w:val="0"/>
        </w:rPr>
      </w:r>
    </w:p>
    <w:p w:rsidR="00000000" w:rsidDel="00000000" w:rsidP="00000000" w:rsidRDefault="00000000" w:rsidRPr="00000000" w14:paraId="00000067">
      <w:pPr>
        <w:spacing w:after="240" w:before="200" w:line="276"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"FOSSO Digital: Disparidades Sociais Causadas pela Digitalização." </w:t>
      </w:r>
      <w:hyperlink r:id="rId62">
        <w:r w:rsidDel="00000000" w:rsidR="00000000" w:rsidRPr="00000000">
          <w:rPr>
            <w:rFonts w:ascii="Calibri" w:cs="Calibri" w:eastAsia="Calibri" w:hAnsi="Calibri"/>
            <w:i w:val="1"/>
            <w:iCs w:val="1"/>
            <w:sz w:val="24"/>
            <w:szCs w:val="24"/>
            <w:rtl w:val="0"/>
          </w:rPr>
          <w:t xml:space="preserve">European Parliament</w:t>
        </w:r>
      </w:hyperlink>
      <w:hyperlink r:id="rId63">
        <w:r w:rsidDel="00000000" w:rsidR="00000000" w:rsidRPr="00000000">
          <w:rPr>
            <w:rFonts w:ascii="Calibri" w:cs="Calibri" w:eastAsia="Calibri" w:hAnsi="Calibri"/>
            <w:sz w:val="24"/>
            <w:szCs w:val="24"/>
            <w:rtl w:val="0"/>
          </w:rPr>
          <w:t xml:space="preserve">, 13 Dec. 2022, </w:t>
        </w:r>
      </w:hyperlink>
      <w:hyperlink r:id="rId64">
        <w:r w:rsidDel="00000000" w:rsidR="00000000" w:rsidRPr="00000000">
          <w:rPr>
            <w:rFonts w:ascii="Calibri" w:cs="Calibri" w:eastAsia="Calibri" w:hAnsi="Calibri"/>
            <w:color w:val="1155cc"/>
            <w:sz w:val="24"/>
            <w:szCs w:val="24"/>
            <w:u w:val="single"/>
            <w:rtl w:val="0"/>
          </w:rPr>
          <w:t xml:space="preserve">europarl.europa.eu/doceo/document/TA-9-2022-0438_PT.html</w:t>
        </w:r>
      </w:hyperlink>
      <w:hyperlink r:id="rId65">
        <w:r w:rsidDel="00000000" w:rsidR="00000000" w:rsidRPr="00000000">
          <w:rPr>
            <w:rFonts w:ascii="Calibri" w:cs="Calibri" w:eastAsia="Calibri" w:hAnsi="Calibri"/>
            <w:sz w:val="24"/>
            <w:szCs w:val="24"/>
            <w:rtl w:val="0"/>
          </w:rPr>
          <w:t xml:space="preserve">.</w:t>
        </w:r>
      </w:hyperlink>
      <w:r w:rsidDel="00000000" w:rsidR="00000000" w:rsidRPr="00000000">
        <w:rPr>
          <w:rFonts w:ascii="Calibri" w:cs="Calibri" w:eastAsia="Calibri" w:hAnsi="Calibri"/>
          <w:sz w:val="24"/>
          <w:szCs w:val="24"/>
          <w:rtl w:val="0"/>
        </w:rPr>
        <w:t xml:space="preserve"> </w:t>
      </w:r>
      <w:r w:rsidDel="00000000" w:rsidR="00000000" w:rsidRPr="00000000">
        <w:rPr>
          <w:rtl w:val="0"/>
        </w:rPr>
      </w:r>
    </w:p>
    <w:p w:rsidR="00000000" w:rsidDel="00000000" w:rsidP="00000000" w:rsidRDefault="00000000" w:rsidRPr="00000000" w14:paraId="00000068">
      <w:pPr>
        <w:spacing w:after="240" w:before="200" w:line="276"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"The Global Digital Divide's Self-Reinforcing Mechanism and China's Solution." </w:t>
      </w:r>
      <w:hyperlink r:id="rId66">
        <w:r w:rsidDel="00000000" w:rsidR="00000000" w:rsidRPr="00000000">
          <w:rPr>
            <w:rFonts w:ascii="Calibri" w:cs="Calibri" w:eastAsia="Calibri" w:hAnsi="Calibri"/>
            <w:i w:val="1"/>
            <w:iCs w:val="1"/>
            <w:sz w:val="24"/>
            <w:szCs w:val="24"/>
            <w:rtl w:val="0"/>
          </w:rPr>
          <w:t xml:space="preserve">China-CEE</w:t>
        </w:r>
      </w:hyperlink>
      <w:hyperlink r:id="rId67">
        <w:r w:rsidDel="00000000" w:rsidR="00000000" w:rsidRPr="00000000">
          <w:rPr>
            <w:rFonts w:ascii="Calibri" w:cs="Calibri" w:eastAsia="Calibri" w:hAnsi="Calibri"/>
            <w:sz w:val="24"/>
            <w:szCs w:val="24"/>
            <w:rtl w:val="0"/>
          </w:rPr>
          <w:t xml:space="preserve">, 10 Oct. 2025, </w:t>
        </w:r>
      </w:hyperlink>
      <w:hyperlink r:id="rId68">
        <w:r w:rsidDel="00000000" w:rsidR="00000000" w:rsidRPr="00000000">
          <w:rPr>
            <w:rFonts w:ascii="Calibri" w:cs="Calibri" w:eastAsia="Calibri" w:hAnsi="Calibri"/>
            <w:color w:val="1155cc"/>
            <w:sz w:val="24"/>
            <w:szCs w:val="24"/>
            <w:u w:val="single"/>
            <w:rtl w:val="0"/>
          </w:rPr>
          <w:t xml:space="preserve">china-cee.eu/2025/10/10/the-global-digital-divides-self-reinforcing-mechanism-and-chinas-solution/</w:t>
        </w:r>
      </w:hyperlink>
      <w:hyperlink r:id="rId69">
        <w:r w:rsidDel="00000000" w:rsidR="00000000" w:rsidRPr="00000000">
          <w:rPr>
            <w:rFonts w:ascii="Calibri" w:cs="Calibri" w:eastAsia="Calibri" w:hAnsi="Calibri"/>
            <w:sz w:val="24"/>
            <w:szCs w:val="24"/>
            <w:rtl w:val="0"/>
          </w:rPr>
          <w:t xml:space="preserve">.</w:t>
        </w:r>
      </w:hyperlink>
      <w:r w:rsidDel="00000000" w:rsidR="00000000" w:rsidRPr="00000000">
        <w:rPr>
          <w:rFonts w:ascii="Calibri" w:cs="Calibri" w:eastAsia="Calibri" w:hAnsi="Calibri"/>
          <w:sz w:val="24"/>
          <w:szCs w:val="24"/>
          <w:rtl w:val="0"/>
        </w:rPr>
        <w:t xml:space="preserve"> </w:t>
      </w:r>
      <w:r w:rsidDel="00000000" w:rsidR="00000000" w:rsidRPr="00000000">
        <w:rPr>
          <w:rtl w:val="0"/>
        </w:rPr>
      </w:r>
    </w:p>
    <w:p w:rsidR="00000000" w:rsidDel="00000000" w:rsidP="00000000" w:rsidRDefault="00000000" w:rsidRPr="00000000" w14:paraId="00000069">
      <w:pPr>
        <w:spacing w:after="240" w:before="200" w:line="276"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“Hernandez, Kevin. "</w:t>
      </w:r>
      <w:hyperlink r:id="rId70">
        <w:r w:rsidDel="00000000" w:rsidR="00000000" w:rsidRPr="00000000">
          <w:rPr>
            <w:rFonts w:ascii="Calibri" w:cs="Calibri" w:eastAsia="Calibri" w:hAnsi="Calibri"/>
            <w:sz w:val="24"/>
            <w:szCs w:val="24"/>
            <w:rtl w:val="0"/>
          </w:rPr>
          <w:t xml:space="preserve">Chinese Belt and Road and Digital Connectivity." </w:t>
        </w:r>
      </w:hyperlink>
      <w:hyperlink r:id="rId71">
        <w:r w:rsidDel="00000000" w:rsidR="00000000" w:rsidRPr="00000000">
          <w:rPr>
            <w:rFonts w:ascii="Calibri" w:cs="Calibri" w:eastAsia="Calibri" w:hAnsi="Calibri"/>
            <w:i w:val="1"/>
            <w:iCs w:val="1"/>
            <w:sz w:val="24"/>
            <w:szCs w:val="24"/>
            <w:rtl w:val="0"/>
          </w:rPr>
          <w:t xml:space="preserve">Emerging Issues Report</w:t>
        </w:r>
      </w:hyperlink>
      <w:hyperlink r:id="rId72">
        <w:r w:rsidDel="00000000" w:rsidR="00000000" w:rsidRPr="00000000">
          <w:rPr>
            <w:rFonts w:ascii="Calibri" w:cs="Calibri" w:eastAsia="Calibri" w:hAnsi="Calibri"/>
            <w:sz w:val="24"/>
            <w:szCs w:val="24"/>
            <w:rtl w:val="0"/>
          </w:rPr>
          <w:t xml:space="preserve">, Institute of Development Studies, </w:t>
        </w:r>
      </w:hyperlink>
      <w:hyperlink r:id="rId73">
        <w:r w:rsidDel="00000000" w:rsidR="00000000" w:rsidRPr="00000000">
          <w:rPr>
            <w:rFonts w:ascii="Calibri" w:cs="Calibri" w:eastAsia="Calibri" w:hAnsi="Calibri"/>
            <w:color w:val="1155cc"/>
            <w:sz w:val="24"/>
            <w:szCs w:val="24"/>
            <w:u w:val="single"/>
            <w:rtl w:val="0"/>
          </w:rPr>
          <w:t xml:space="preserve">assets.publishing.service.gov.uk/media/5c866463e5274a2a51ac0b67/Hernandez_Chinese_Belt_and_Road_Digital_-_final.pdf</w:t>
        </w:r>
      </w:hyperlink>
      <w:hyperlink r:id="rId74">
        <w:r w:rsidDel="00000000" w:rsidR="00000000" w:rsidRPr="00000000">
          <w:rPr>
            <w:rFonts w:ascii="Calibri" w:cs="Calibri" w:eastAsia="Calibri" w:hAnsi="Calibri"/>
            <w:sz w:val="24"/>
            <w:szCs w:val="24"/>
            <w:rtl w:val="0"/>
          </w:rPr>
          <w:t xml:space="preserve">.</w:t>
        </w:r>
      </w:hyperlink>
      <w:r w:rsidDel="00000000" w:rsidR="00000000" w:rsidRPr="00000000">
        <w:rPr>
          <w:rFonts w:ascii="Calibri" w:cs="Calibri" w:eastAsia="Calibri" w:hAnsi="Calibri"/>
          <w:sz w:val="24"/>
          <w:szCs w:val="24"/>
          <w:rtl w:val="0"/>
        </w:rPr>
        <w:t xml:space="preserve"> </w:t>
      </w:r>
      <w:r w:rsidDel="00000000" w:rsidR="00000000" w:rsidRPr="00000000">
        <w:rPr>
          <w:rtl w:val="0"/>
        </w:rPr>
      </w:r>
    </w:p>
    <w:p w:rsidR="00000000" w:rsidDel="00000000" w:rsidP="00000000" w:rsidRDefault="00000000" w:rsidRPr="00000000" w14:paraId="0000006A">
      <w:pPr>
        <w:spacing w:after="240" w:before="200" w:line="276"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"International Covenant on Economic, Social and Cultural Rights." </w:t>
      </w:r>
      <w:hyperlink r:id="rId75">
        <w:r w:rsidDel="00000000" w:rsidR="00000000" w:rsidRPr="00000000">
          <w:rPr>
            <w:rFonts w:ascii="Calibri" w:cs="Calibri" w:eastAsia="Calibri" w:hAnsi="Calibri"/>
            <w:i w:val="1"/>
            <w:iCs w:val="1"/>
            <w:sz w:val="24"/>
            <w:szCs w:val="24"/>
            <w:rtl w:val="0"/>
          </w:rPr>
          <w:t xml:space="preserve">OHCHR</w:t>
        </w:r>
      </w:hyperlink>
      <w:hyperlink r:id="rId76">
        <w:r w:rsidDel="00000000" w:rsidR="00000000" w:rsidRPr="00000000">
          <w:rPr>
            <w:rFonts w:ascii="Calibri" w:cs="Calibri" w:eastAsia="Calibri" w:hAnsi="Calibri"/>
            <w:sz w:val="24"/>
            <w:szCs w:val="24"/>
            <w:rtl w:val="0"/>
          </w:rPr>
          <w:t xml:space="preserve">, United Nations, </w:t>
        </w:r>
      </w:hyperlink>
      <w:hyperlink r:id="rId77">
        <w:r w:rsidDel="00000000" w:rsidR="00000000" w:rsidRPr="00000000">
          <w:rPr>
            <w:rFonts w:ascii="Calibri" w:cs="Calibri" w:eastAsia="Calibri" w:hAnsi="Calibri"/>
            <w:color w:val="1155cc"/>
            <w:sz w:val="24"/>
            <w:szCs w:val="24"/>
            <w:u w:val="single"/>
            <w:rtl w:val="0"/>
          </w:rPr>
          <w:t xml:space="preserve">ohchr.org/en/instruments-mechanisms/instruments/international-covenant-economic-social-and-cultural-rights</w:t>
        </w:r>
      </w:hyperlink>
      <w:hyperlink r:id="rId78">
        <w:r w:rsidDel="00000000" w:rsidR="00000000" w:rsidRPr="00000000">
          <w:rPr>
            <w:rFonts w:ascii="Calibri" w:cs="Calibri" w:eastAsia="Calibri" w:hAnsi="Calibri"/>
            <w:sz w:val="24"/>
            <w:szCs w:val="24"/>
            <w:rtl w:val="0"/>
          </w:rPr>
          <w:t xml:space="preserve">.</w:t>
        </w:r>
      </w:hyperlink>
      <w:r w:rsidDel="00000000" w:rsidR="00000000" w:rsidRPr="00000000">
        <w:rPr>
          <w:rFonts w:ascii="Calibri" w:cs="Calibri" w:eastAsia="Calibri" w:hAnsi="Calibri"/>
          <w:sz w:val="24"/>
          <w:szCs w:val="24"/>
          <w:rtl w:val="0"/>
        </w:rPr>
        <w:t xml:space="preserve"> </w:t>
      </w:r>
      <w:r w:rsidDel="00000000" w:rsidR="00000000" w:rsidRPr="00000000">
        <w:rPr>
          <w:rtl w:val="0"/>
        </w:rPr>
      </w:r>
    </w:p>
    <w:p w:rsidR="00000000" w:rsidDel="00000000" w:rsidP="00000000" w:rsidRDefault="00000000" w:rsidRPr="00000000" w14:paraId="0000006B">
      <w:pPr>
        <w:spacing w:after="240" w:before="200" w:line="276"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"Internet." </w:t>
      </w:r>
      <w:hyperlink r:id="rId79">
        <w:r w:rsidDel="00000000" w:rsidR="00000000" w:rsidRPr="00000000">
          <w:rPr>
            <w:rFonts w:ascii="Calibri" w:cs="Calibri" w:eastAsia="Calibri" w:hAnsi="Calibri"/>
            <w:i w:val="1"/>
            <w:iCs w:val="1"/>
            <w:sz w:val="24"/>
            <w:szCs w:val="24"/>
            <w:rtl w:val="0"/>
          </w:rPr>
          <w:t xml:space="preserve">Encyclopaedia Britannica</w:t>
        </w:r>
      </w:hyperlink>
      <w:hyperlink r:id="rId80">
        <w:r w:rsidDel="00000000" w:rsidR="00000000" w:rsidRPr="00000000">
          <w:rPr>
            <w:rFonts w:ascii="Calibri" w:cs="Calibri" w:eastAsia="Calibri" w:hAnsi="Calibri"/>
            <w:sz w:val="24"/>
            <w:szCs w:val="24"/>
            <w:rtl w:val="0"/>
          </w:rPr>
          <w:t xml:space="preserve">, </w:t>
        </w:r>
      </w:hyperlink>
      <w:hyperlink r:id="rId81">
        <w:r w:rsidDel="00000000" w:rsidR="00000000" w:rsidRPr="00000000">
          <w:rPr>
            <w:rFonts w:ascii="Calibri" w:cs="Calibri" w:eastAsia="Calibri" w:hAnsi="Calibri"/>
            <w:color w:val="1155cc"/>
            <w:sz w:val="24"/>
            <w:szCs w:val="24"/>
            <w:u w:val="single"/>
            <w:rtl w:val="0"/>
          </w:rPr>
          <w:t xml:space="preserve">britannica.com/technology/Internet</w:t>
        </w:r>
      </w:hyperlink>
      <w:hyperlink r:id="rId82">
        <w:r w:rsidDel="00000000" w:rsidR="00000000" w:rsidRPr="00000000">
          <w:rPr>
            <w:rFonts w:ascii="Calibri" w:cs="Calibri" w:eastAsia="Calibri" w:hAnsi="Calibri"/>
            <w:sz w:val="24"/>
            <w:szCs w:val="24"/>
            <w:rtl w:val="0"/>
          </w:rPr>
          <w:t xml:space="preserve">.</w:t>
        </w:r>
      </w:hyperlink>
      <w:r w:rsidDel="00000000" w:rsidR="00000000" w:rsidRPr="00000000">
        <w:rPr>
          <w:rFonts w:ascii="Calibri" w:cs="Calibri" w:eastAsia="Calibri" w:hAnsi="Calibri"/>
          <w:sz w:val="24"/>
          <w:szCs w:val="24"/>
          <w:rtl w:val="0"/>
        </w:rPr>
        <w:t xml:space="preserve"> </w:t>
      </w:r>
      <w:r w:rsidDel="00000000" w:rsidR="00000000" w:rsidRPr="00000000">
        <w:rPr>
          <w:rtl w:val="0"/>
        </w:rPr>
      </w:r>
    </w:p>
    <w:p w:rsidR="00000000" w:rsidDel="00000000" w:rsidP="00000000" w:rsidRDefault="00000000" w:rsidRPr="00000000" w14:paraId="0000006C">
      <w:pPr>
        <w:spacing w:after="240" w:before="200" w:line="276"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"A Look Back: Telework and the Digital Divide."</w:t>
      </w:r>
      <w:hyperlink r:id="rId83">
        <w:r w:rsidDel="00000000" w:rsidR="00000000" w:rsidRPr="00000000">
          <w:rPr>
            <w:rFonts w:ascii="Calibri" w:cs="Calibri" w:eastAsia="Calibri" w:hAnsi="Calibri"/>
            <w:sz w:val="24"/>
            <w:szCs w:val="24"/>
            <w:rtl w:val="0"/>
          </w:rPr>
          <w:t xml:space="preserve"> </w:t>
        </w:r>
      </w:hyperlink>
      <w:hyperlink r:id="rId84">
        <w:r w:rsidDel="00000000" w:rsidR="00000000" w:rsidRPr="00000000">
          <w:rPr>
            <w:rFonts w:ascii="Calibri" w:cs="Calibri" w:eastAsia="Calibri" w:hAnsi="Calibri"/>
            <w:i w:val="1"/>
            <w:iCs w:val="1"/>
            <w:sz w:val="24"/>
            <w:szCs w:val="24"/>
            <w:rtl w:val="0"/>
          </w:rPr>
          <w:t xml:space="preserve">U-M LSA Center for Social Solutions</w:t>
        </w:r>
      </w:hyperlink>
      <w:hyperlink r:id="rId85">
        <w:r w:rsidDel="00000000" w:rsidR="00000000" w:rsidRPr="00000000">
          <w:rPr>
            <w:rFonts w:ascii="Calibri" w:cs="Calibri" w:eastAsia="Calibri" w:hAnsi="Calibri"/>
            <w:sz w:val="24"/>
            <w:szCs w:val="24"/>
            <w:rtl w:val="0"/>
          </w:rPr>
          <w:t xml:space="preserve">, University of Michigan, </w:t>
        </w:r>
      </w:hyperlink>
      <w:hyperlink r:id="rId86">
        <w:r w:rsidDel="00000000" w:rsidR="00000000" w:rsidRPr="00000000">
          <w:rPr>
            <w:rFonts w:ascii="Calibri" w:cs="Calibri" w:eastAsia="Calibri" w:hAnsi="Calibri"/>
            <w:color w:val="1155cc"/>
            <w:sz w:val="24"/>
            <w:szCs w:val="24"/>
            <w:u w:val="single"/>
            <w:rtl w:val="0"/>
          </w:rPr>
          <w:t xml:space="preserve">lsa.umich.edu/social-solutions/news-events/news/digests/a-look-back/a-look-back--telework-and-the-digital-divide.html</w:t>
        </w:r>
      </w:hyperlink>
      <w:hyperlink r:id="rId87">
        <w:r w:rsidDel="00000000" w:rsidR="00000000" w:rsidRPr="00000000">
          <w:rPr>
            <w:rFonts w:ascii="Calibri" w:cs="Calibri" w:eastAsia="Calibri" w:hAnsi="Calibri"/>
            <w:sz w:val="24"/>
            <w:szCs w:val="24"/>
            <w:rtl w:val="0"/>
          </w:rPr>
          <w:t xml:space="preserve">.</w:t>
        </w:r>
      </w:hyperlink>
      <w:r w:rsidDel="00000000" w:rsidR="00000000" w:rsidRPr="00000000">
        <w:rPr>
          <w:rFonts w:ascii="Calibri" w:cs="Calibri" w:eastAsia="Calibri" w:hAnsi="Calibri"/>
          <w:sz w:val="24"/>
          <w:szCs w:val="24"/>
          <w:rtl w:val="0"/>
        </w:rPr>
        <w:t xml:space="preserve"> </w:t>
      </w:r>
      <w:r w:rsidDel="00000000" w:rsidR="00000000" w:rsidRPr="00000000">
        <w:rPr>
          <w:rtl w:val="0"/>
        </w:rPr>
      </w:r>
    </w:p>
    <w:p w:rsidR="00000000" w:rsidDel="00000000" w:rsidP="00000000" w:rsidRDefault="00000000" w:rsidRPr="00000000" w14:paraId="0000006D">
      <w:pPr>
        <w:spacing w:after="240" w:before="200" w:line="276"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Mohammed, Wala. "</w:t>
      </w:r>
      <w:hyperlink r:id="rId88">
        <w:r w:rsidDel="00000000" w:rsidR="00000000" w:rsidRPr="00000000">
          <w:rPr>
            <w:rFonts w:ascii="Calibri" w:cs="Calibri" w:eastAsia="Calibri" w:hAnsi="Calibri"/>
            <w:sz w:val="24"/>
            <w:szCs w:val="24"/>
            <w:rtl w:val="0"/>
          </w:rPr>
          <w:t xml:space="preserve">The Digital Exclusion of Refugees and IDPs in Sudan." </w:t>
        </w:r>
      </w:hyperlink>
      <w:hyperlink r:id="rId89">
        <w:r w:rsidDel="00000000" w:rsidR="00000000" w:rsidRPr="00000000">
          <w:rPr>
            <w:rFonts w:ascii="Calibri" w:cs="Calibri" w:eastAsia="Calibri" w:hAnsi="Calibri"/>
            <w:i w:val="1"/>
            <w:iCs w:val="1"/>
            <w:sz w:val="24"/>
            <w:szCs w:val="24"/>
            <w:rtl w:val="0"/>
          </w:rPr>
          <w:t xml:space="preserve">European Country of Origin Information Network</w:t>
        </w:r>
      </w:hyperlink>
      <w:hyperlink r:id="rId90">
        <w:r w:rsidDel="00000000" w:rsidR="00000000" w:rsidRPr="00000000">
          <w:rPr>
            <w:rFonts w:ascii="Calibri" w:cs="Calibri" w:eastAsia="Calibri" w:hAnsi="Calibri"/>
            <w:sz w:val="24"/>
            <w:szCs w:val="24"/>
            <w:rtl w:val="0"/>
          </w:rPr>
          <w:t xml:space="preserve">, 1 May 2024, </w:t>
        </w:r>
      </w:hyperlink>
      <w:hyperlink r:id="rId91">
        <w:r w:rsidDel="00000000" w:rsidR="00000000" w:rsidRPr="00000000">
          <w:rPr>
            <w:rFonts w:ascii="Calibri" w:cs="Calibri" w:eastAsia="Calibri" w:hAnsi="Calibri"/>
            <w:color w:val="1155cc"/>
            <w:sz w:val="24"/>
            <w:szCs w:val="24"/>
            <w:u w:val="single"/>
            <w:rtl w:val="0"/>
          </w:rPr>
          <w:t xml:space="preserve">ecoi.net/en/document/2114426.html</w:t>
        </w:r>
      </w:hyperlink>
      <w:hyperlink r:id="rId92">
        <w:r w:rsidDel="00000000" w:rsidR="00000000" w:rsidRPr="00000000">
          <w:rPr>
            <w:rFonts w:ascii="Calibri" w:cs="Calibri" w:eastAsia="Calibri" w:hAnsi="Calibri"/>
            <w:sz w:val="24"/>
            <w:szCs w:val="24"/>
            <w:rtl w:val="0"/>
          </w:rPr>
          <w:t xml:space="preserve">.</w:t>
        </w:r>
      </w:hyperlink>
      <w:r w:rsidDel="00000000" w:rsidR="00000000" w:rsidRPr="00000000">
        <w:rPr>
          <w:rFonts w:ascii="Calibri" w:cs="Calibri" w:eastAsia="Calibri" w:hAnsi="Calibri"/>
          <w:sz w:val="24"/>
          <w:szCs w:val="24"/>
          <w:rtl w:val="0"/>
        </w:rPr>
        <w:t xml:space="preserve"> </w:t>
      </w:r>
      <w:r w:rsidDel="00000000" w:rsidR="00000000" w:rsidRPr="00000000">
        <w:rPr>
          <w:rtl w:val="0"/>
        </w:rPr>
      </w:r>
    </w:p>
    <w:p w:rsidR="00000000" w:rsidDel="00000000" w:rsidP="00000000" w:rsidRDefault="00000000" w:rsidRPr="00000000" w14:paraId="0000006E">
      <w:pPr>
        <w:spacing w:after="240" w:before="200" w:line="276"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"Peering into India's Digital Divide." </w:t>
      </w:r>
      <w:hyperlink r:id="rId93">
        <w:r w:rsidDel="00000000" w:rsidR="00000000" w:rsidRPr="00000000">
          <w:rPr>
            <w:rFonts w:ascii="Calibri" w:cs="Calibri" w:eastAsia="Calibri" w:hAnsi="Calibri"/>
            <w:i w:val="1"/>
            <w:iCs w:val="1"/>
            <w:sz w:val="24"/>
            <w:szCs w:val="24"/>
            <w:rtl w:val="0"/>
          </w:rPr>
          <w:t xml:space="preserve">Insights on India</w:t>
        </w:r>
      </w:hyperlink>
      <w:hyperlink r:id="rId94">
        <w:r w:rsidDel="00000000" w:rsidR="00000000" w:rsidRPr="00000000">
          <w:rPr>
            <w:rFonts w:ascii="Calibri" w:cs="Calibri" w:eastAsia="Calibri" w:hAnsi="Calibri"/>
            <w:sz w:val="24"/>
            <w:szCs w:val="24"/>
            <w:rtl w:val="0"/>
          </w:rPr>
          <w:t xml:space="preserve">, 9 July 2025, </w:t>
        </w:r>
      </w:hyperlink>
      <w:hyperlink r:id="rId95">
        <w:r w:rsidDel="00000000" w:rsidR="00000000" w:rsidRPr="00000000">
          <w:rPr>
            <w:rFonts w:ascii="Calibri" w:cs="Calibri" w:eastAsia="Calibri" w:hAnsi="Calibri"/>
            <w:color w:val="1155cc"/>
            <w:sz w:val="24"/>
            <w:szCs w:val="24"/>
            <w:u w:val="single"/>
            <w:rtl w:val="0"/>
          </w:rPr>
          <w:t xml:space="preserve">insightsonindia.com/2025/07/09/peering-into-indias-digital-divide/</w:t>
        </w:r>
      </w:hyperlink>
      <w:hyperlink r:id="rId96">
        <w:r w:rsidDel="00000000" w:rsidR="00000000" w:rsidRPr="00000000">
          <w:rPr>
            <w:rFonts w:ascii="Calibri" w:cs="Calibri" w:eastAsia="Calibri" w:hAnsi="Calibri"/>
            <w:sz w:val="24"/>
            <w:szCs w:val="24"/>
            <w:rtl w:val="0"/>
          </w:rPr>
          <w:t xml:space="preserve">.</w:t>
        </w:r>
      </w:hyperlink>
      <w:r w:rsidDel="00000000" w:rsidR="00000000" w:rsidRPr="00000000">
        <w:rPr>
          <w:rFonts w:ascii="Calibri" w:cs="Calibri" w:eastAsia="Calibri" w:hAnsi="Calibri"/>
          <w:sz w:val="24"/>
          <w:szCs w:val="24"/>
          <w:rtl w:val="0"/>
        </w:rPr>
        <w:t xml:space="preserve"> </w:t>
      </w:r>
      <w:r w:rsidDel="00000000" w:rsidR="00000000" w:rsidRPr="00000000">
        <w:rPr>
          <w:rtl w:val="0"/>
        </w:rPr>
      </w:r>
    </w:p>
    <w:p w:rsidR="00000000" w:rsidDel="00000000" w:rsidP="00000000" w:rsidRDefault="00000000" w:rsidRPr="00000000" w14:paraId="0000006F">
      <w:pPr>
        <w:spacing w:after="240" w:before="200" w:line="276"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"Reasons for Digital Divide." </w:t>
      </w:r>
      <w:hyperlink r:id="rId97">
        <w:r w:rsidDel="00000000" w:rsidR="00000000" w:rsidRPr="00000000">
          <w:rPr>
            <w:rFonts w:ascii="Calibri" w:cs="Calibri" w:eastAsia="Calibri" w:hAnsi="Calibri"/>
            <w:i w:val="1"/>
            <w:iCs w:val="1"/>
            <w:sz w:val="24"/>
            <w:szCs w:val="24"/>
            <w:rtl w:val="0"/>
          </w:rPr>
          <w:t xml:space="preserve">The Great Digital Divide Project</w:t>
        </w:r>
      </w:hyperlink>
      <w:hyperlink r:id="rId98">
        <w:r w:rsidDel="00000000" w:rsidR="00000000" w:rsidRPr="00000000">
          <w:rPr>
            <w:rFonts w:ascii="Calibri" w:cs="Calibri" w:eastAsia="Calibri" w:hAnsi="Calibri"/>
            <w:sz w:val="24"/>
            <w:szCs w:val="24"/>
            <w:rtl w:val="0"/>
          </w:rPr>
          <w:t xml:space="preserve">, </w:t>
        </w:r>
      </w:hyperlink>
      <w:hyperlink r:id="rId99">
        <w:r w:rsidDel="00000000" w:rsidR="00000000" w:rsidRPr="00000000">
          <w:rPr>
            <w:rFonts w:ascii="Calibri" w:cs="Calibri" w:eastAsia="Calibri" w:hAnsi="Calibri"/>
            <w:color w:val="1155cc"/>
            <w:sz w:val="24"/>
            <w:szCs w:val="24"/>
            <w:u w:val="single"/>
            <w:rtl w:val="0"/>
          </w:rPr>
          <w:t xml:space="preserve">thegreatdigitaldivideproject.weebly.com/reasons-for-digital-divide.html</w:t>
        </w:r>
      </w:hyperlink>
      <w:hyperlink r:id="rId100">
        <w:r w:rsidDel="00000000" w:rsidR="00000000" w:rsidRPr="00000000">
          <w:rPr>
            <w:rFonts w:ascii="Calibri" w:cs="Calibri" w:eastAsia="Calibri" w:hAnsi="Calibri"/>
            <w:sz w:val="24"/>
            <w:szCs w:val="24"/>
            <w:rtl w:val="0"/>
          </w:rPr>
          <w:t xml:space="preserve">.</w:t>
        </w:r>
      </w:hyperlink>
      <w:r w:rsidDel="00000000" w:rsidR="00000000" w:rsidRPr="00000000">
        <w:rPr>
          <w:rFonts w:ascii="Calibri" w:cs="Calibri" w:eastAsia="Calibri" w:hAnsi="Calibri"/>
          <w:sz w:val="24"/>
          <w:szCs w:val="24"/>
          <w:rtl w:val="0"/>
        </w:rPr>
        <w:t xml:space="preserve"> </w:t>
      </w:r>
      <w:r w:rsidDel="00000000" w:rsidR="00000000" w:rsidRPr="00000000">
        <w:rPr>
          <w:rtl w:val="0"/>
        </w:rPr>
      </w:r>
    </w:p>
    <w:p w:rsidR="00000000" w:rsidDel="00000000" w:rsidP="00000000" w:rsidRDefault="00000000" w:rsidRPr="00000000" w14:paraId="00000070">
      <w:pPr>
        <w:spacing w:after="240" w:before="200" w:line="276"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"Secretary-General's Roadmap for Digital Cooperation." </w:t>
      </w:r>
      <w:hyperlink r:id="rId101">
        <w:r w:rsidDel="00000000" w:rsidR="00000000" w:rsidRPr="00000000">
          <w:rPr>
            <w:rFonts w:ascii="Calibri" w:cs="Calibri" w:eastAsia="Calibri" w:hAnsi="Calibri"/>
            <w:i w:val="1"/>
            <w:iCs w:val="1"/>
            <w:sz w:val="24"/>
            <w:szCs w:val="24"/>
            <w:rtl w:val="0"/>
          </w:rPr>
          <w:t xml:space="preserve">United Nations</w:t>
        </w:r>
      </w:hyperlink>
      <w:hyperlink r:id="rId102">
        <w:r w:rsidDel="00000000" w:rsidR="00000000" w:rsidRPr="00000000">
          <w:rPr>
            <w:rFonts w:ascii="Calibri" w:cs="Calibri" w:eastAsia="Calibri" w:hAnsi="Calibri"/>
            <w:sz w:val="24"/>
            <w:szCs w:val="24"/>
            <w:rtl w:val="0"/>
          </w:rPr>
          <w:t xml:space="preserve">, </w:t>
        </w:r>
      </w:hyperlink>
      <w:hyperlink r:id="rId103">
        <w:r w:rsidDel="00000000" w:rsidR="00000000" w:rsidRPr="00000000">
          <w:rPr>
            <w:rFonts w:ascii="Calibri" w:cs="Calibri" w:eastAsia="Calibri" w:hAnsi="Calibri"/>
            <w:color w:val="1155cc"/>
            <w:sz w:val="24"/>
            <w:szCs w:val="24"/>
            <w:u w:val="single"/>
            <w:rtl w:val="0"/>
          </w:rPr>
          <w:t xml:space="preserve">un.org/en/content/digital-cooperation-roadmap/</w:t>
        </w:r>
      </w:hyperlink>
      <w:hyperlink r:id="rId104">
        <w:r w:rsidDel="00000000" w:rsidR="00000000" w:rsidRPr="00000000">
          <w:rPr>
            <w:rFonts w:ascii="Calibri" w:cs="Calibri" w:eastAsia="Calibri" w:hAnsi="Calibri"/>
            <w:sz w:val="24"/>
            <w:szCs w:val="24"/>
            <w:rtl w:val="0"/>
          </w:rPr>
          <w:t xml:space="preserve">.</w:t>
        </w:r>
      </w:hyperlink>
      <w:r w:rsidDel="00000000" w:rsidR="00000000" w:rsidRPr="00000000">
        <w:rPr>
          <w:rFonts w:ascii="Calibri" w:cs="Calibri" w:eastAsia="Calibri" w:hAnsi="Calibri"/>
          <w:sz w:val="24"/>
          <w:szCs w:val="24"/>
          <w:rtl w:val="0"/>
        </w:rPr>
        <w:t xml:space="preserve"> </w:t>
      </w:r>
      <w:r w:rsidDel="00000000" w:rsidR="00000000" w:rsidRPr="00000000">
        <w:rPr>
          <w:rtl w:val="0"/>
        </w:rPr>
      </w:r>
    </w:p>
    <w:p w:rsidR="00000000" w:rsidDel="00000000" w:rsidP="00000000" w:rsidRDefault="00000000" w:rsidRPr="00000000" w14:paraId="00000071">
      <w:pPr>
        <w:spacing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 “The Unfinished Digital Revolution: Expanding Internet Access.” Atlas of Global Development, </w:t>
      </w:r>
      <w:hyperlink r:id="rId105">
        <w:r w:rsidDel="00000000" w:rsidR="00000000" w:rsidRPr="00000000">
          <w:rPr>
            <w:rFonts w:ascii="Calibri" w:cs="Calibri" w:eastAsia="Calibri" w:hAnsi="Calibri"/>
            <w:sz w:val="24"/>
            <w:szCs w:val="24"/>
            <w:rtl w:val="0"/>
          </w:rPr>
          <w:t xml:space="preserve">data360.worldbank.org/en/atlas/internet-access/</w:t>
        </w:r>
      </w:hyperlink>
      <w:r w:rsidDel="00000000" w:rsidR="00000000" w:rsidRPr="00000000">
        <w:rPr>
          <w:rFonts w:ascii="Calibri" w:cs="Calibri" w:eastAsia="Calibri" w:hAnsi="Calibri"/>
          <w:sz w:val="24"/>
          <w:szCs w:val="24"/>
          <w:rtl w:val="0"/>
        </w:rPr>
        <w:t xml:space="preserve"> </w:t>
      </w:r>
      <w:r w:rsidDel="00000000" w:rsidR="00000000" w:rsidRPr="00000000">
        <w:rPr>
          <w:rtl w:val="0"/>
        </w:rPr>
      </w:r>
    </w:p>
    <w:p w:rsidR="00000000" w:rsidDel="00000000" w:rsidP="00000000" w:rsidRDefault="00000000" w:rsidRPr="00000000" w14:paraId="00000072">
      <w:pPr>
        <w:spacing w:after="240" w:before="200" w:line="276"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"The 17 Goals." </w:t>
      </w:r>
      <w:hyperlink r:id="rId106">
        <w:r w:rsidDel="00000000" w:rsidR="00000000" w:rsidRPr="00000000">
          <w:rPr>
            <w:rFonts w:ascii="Calibri" w:cs="Calibri" w:eastAsia="Calibri" w:hAnsi="Calibri"/>
            <w:i w:val="1"/>
            <w:iCs w:val="1"/>
            <w:sz w:val="24"/>
            <w:szCs w:val="24"/>
            <w:rtl w:val="0"/>
          </w:rPr>
          <w:t xml:space="preserve">Sustainable Development Goals</w:t>
        </w:r>
      </w:hyperlink>
      <w:hyperlink r:id="rId107">
        <w:r w:rsidDel="00000000" w:rsidR="00000000" w:rsidRPr="00000000">
          <w:rPr>
            <w:rFonts w:ascii="Calibri" w:cs="Calibri" w:eastAsia="Calibri" w:hAnsi="Calibri"/>
            <w:sz w:val="24"/>
            <w:szCs w:val="24"/>
            <w:rtl w:val="0"/>
          </w:rPr>
          <w:t xml:space="preserve">, United Nations, </w:t>
        </w:r>
      </w:hyperlink>
      <w:hyperlink r:id="rId108">
        <w:r w:rsidDel="00000000" w:rsidR="00000000" w:rsidRPr="00000000">
          <w:rPr>
            <w:rFonts w:ascii="Calibri" w:cs="Calibri" w:eastAsia="Calibri" w:hAnsi="Calibri"/>
            <w:color w:val="1155cc"/>
            <w:sz w:val="24"/>
            <w:szCs w:val="24"/>
            <w:u w:val="single"/>
            <w:rtl w:val="0"/>
          </w:rPr>
          <w:t xml:space="preserve">sdgs.un.org/goals</w:t>
        </w:r>
      </w:hyperlink>
      <w:hyperlink r:id="rId109">
        <w:r w:rsidDel="00000000" w:rsidR="00000000" w:rsidRPr="00000000">
          <w:rPr>
            <w:rFonts w:ascii="Calibri" w:cs="Calibri" w:eastAsia="Calibri" w:hAnsi="Calibri"/>
            <w:sz w:val="24"/>
            <w:szCs w:val="24"/>
            <w:rtl w:val="0"/>
          </w:rPr>
          <w:t xml:space="preserve">.</w:t>
        </w:r>
      </w:hyperlink>
      <w:r w:rsidDel="00000000" w:rsidR="00000000" w:rsidRPr="00000000">
        <w:rPr>
          <w:rFonts w:ascii="Calibri" w:cs="Calibri" w:eastAsia="Calibri" w:hAnsi="Calibri"/>
          <w:sz w:val="24"/>
          <w:szCs w:val="24"/>
          <w:rtl w:val="0"/>
        </w:rPr>
        <w:t xml:space="preserve"> </w:t>
      </w:r>
      <w:r w:rsidDel="00000000" w:rsidR="00000000" w:rsidRPr="00000000">
        <w:rPr>
          <w:rtl w:val="0"/>
        </w:rPr>
      </w:r>
    </w:p>
    <w:p w:rsidR="00000000" w:rsidDel="00000000" w:rsidP="00000000" w:rsidRDefault="00000000" w:rsidRPr="00000000" w14:paraId="00000073">
      <w:pPr>
        <w:spacing w:after="240" w:before="200" w:line="276"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"Towards an Inclusive Digital Society.</w:t>
      </w:r>
      <w:hyperlink r:id="rId110">
        <w:r w:rsidDel="00000000" w:rsidR="00000000" w:rsidRPr="00000000">
          <w:rPr>
            <w:rFonts w:ascii="Calibri" w:cs="Calibri" w:eastAsia="Calibri" w:hAnsi="Calibri"/>
            <w:sz w:val="24"/>
            <w:szCs w:val="24"/>
            <w:rtl w:val="0"/>
          </w:rPr>
          <w:t xml:space="preserve">" </w:t>
        </w:r>
      </w:hyperlink>
      <w:hyperlink r:id="rId111">
        <w:r w:rsidDel="00000000" w:rsidR="00000000" w:rsidRPr="00000000">
          <w:rPr>
            <w:rFonts w:ascii="Calibri" w:cs="Calibri" w:eastAsia="Calibri" w:hAnsi="Calibri"/>
            <w:i w:val="1"/>
            <w:iCs w:val="1"/>
            <w:sz w:val="24"/>
            <w:szCs w:val="24"/>
            <w:rtl w:val="0"/>
          </w:rPr>
          <w:t xml:space="preserve">ITU Digital Inclusion</w:t>
        </w:r>
      </w:hyperlink>
      <w:hyperlink r:id="rId112">
        <w:r w:rsidDel="00000000" w:rsidR="00000000" w:rsidRPr="00000000">
          <w:rPr>
            <w:rFonts w:ascii="Calibri" w:cs="Calibri" w:eastAsia="Calibri" w:hAnsi="Calibri"/>
            <w:sz w:val="24"/>
            <w:szCs w:val="24"/>
            <w:rtl w:val="0"/>
          </w:rPr>
          <w:t xml:space="preserve">, International Telecommunication Union, </w:t>
        </w:r>
      </w:hyperlink>
      <w:hyperlink r:id="rId113">
        <w:r w:rsidDel="00000000" w:rsidR="00000000" w:rsidRPr="00000000">
          <w:rPr>
            <w:rFonts w:ascii="Calibri" w:cs="Calibri" w:eastAsia="Calibri" w:hAnsi="Calibri"/>
            <w:color w:val="1155cc"/>
            <w:sz w:val="24"/>
            <w:szCs w:val="24"/>
            <w:u w:val="single"/>
            <w:rtl w:val="0"/>
          </w:rPr>
          <w:t xml:space="preserve">itu.int/en/ITU-D/Digital-Inclusion/Pages/about.aspx</w:t>
        </w:r>
      </w:hyperlink>
      <w:hyperlink r:id="rId114">
        <w:r w:rsidDel="00000000" w:rsidR="00000000" w:rsidRPr="00000000">
          <w:rPr>
            <w:rFonts w:ascii="Calibri" w:cs="Calibri" w:eastAsia="Calibri" w:hAnsi="Calibri"/>
            <w:sz w:val="24"/>
            <w:szCs w:val="24"/>
            <w:rtl w:val="0"/>
          </w:rPr>
          <w:t xml:space="preserve">.</w:t>
        </w:r>
      </w:hyperlink>
      <w:r w:rsidDel="00000000" w:rsidR="00000000" w:rsidRPr="00000000">
        <w:rPr>
          <w:rFonts w:ascii="Calibri" w:cs="Calibri" w:eastAsia="Calibri" w:hAnsi="Calibri"/>
          <w:sz w:val="24"/>
          <w:szCs w:val="24"/>
          <w:rtl w:val="0"/>
        </w:rPr>
        <w:t xml:space="preserve">  </w:t>
      </w:r>
      <w:r w:rsidDel="00000000" w:rsidR="00000000" w:rsidRPr="00000000">
        <w:rPr>
          <w:rtl w:val="0"/>
        </w:rPr>
      </w:r>
    </w:p>
    <w:p w:rsidR="00000000" w:rsidDel="00000000" w:rsidP="00000000" w:rsidRDefault="00000000" w:rsidRPr="00000000" w14:paraId="00000074">
      <w:pPr>
        <w:spacing w:after="240" w:before="200" w:line="276"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"Understanding Digital Inequality: A Theoretical Kaleidoscope." </w:t>
      </w:r>
      <w:hyperlink r:id="rId115">
        <w:r w:rsidDel="00000000" w:rsidR="00000000" w:rsidRPr="00000000">
          <w:rPr>
            <w:rFonts w:ascii="Calibri" w:cs="Calibri" w:eastAsia="Calibri" w:hAnsi="Calibri"/>
            <w:i w:val="1"/>
            <w:iCs w:val="1"/>
            <w:sz w:val="24"/>
            <w:szCs w:val="24"/>
            <w:rtl w:val="0"/>
          </w:rPr>
          <w:t xml:space="preserve">PubMed Central</w:t>
        </w:r>
      </w:hyperlink>
      <w:hyperlink r:id="rId116">
        <w:r w:rsidDel="00000000" w:rsidR="00000000" w:rsidRPr="00000000">
          <w:rPr>
            <w:rFonts w:ascii="Calibri" w:cs="Calibri" w:eastAsia="Calibri" w:hAnsi="Calibri"/>
            <w:sz w:val="24"/>
            <w:szCs w:val="24"/>
            <w:rtl w:val="0"/>
          </w:rPr>
          <w:t xml:space="preserve">, </w:t>
        </w:r>
      </w:hyperlink>
      <w:hyperlink r:id="rId117">
        <w:r w:rsidDel="00000000" w:rsidR="00000000" w:rsidRPr="00000000">
          <w:rPr>
            <w:rFonts w:ascii="Calibri" w:cs="Calibri" w:eastAsia="Calibri" w:hAnsi="Calibri"/>
            <w:color w:val="1155cc"/>
            <w:sz w:val="24"/>
            <w:szCs w:val="24"/>
            <w:u w:val="single"/>
            <w:rtl w:val="0"/>
          </w:rPr>
          <w:t xml:space="preserve">pmc.ncbi.nlm.nih.gov/articles/PMC10034872/</w:t>
        </w:r>
      </w:hyperlink>
      <w:hyperlink r:id="rId118">
        <w:r w:rsidDel="00000000" w:rsidR="00000000" w:rsidRPr="00000000">
          <w:rPr>
            <w:rFonts w:ascii="Calibri" w:cs="Calibri" w:eastAsia="Calibri" w:hAnsi="Calibri"/>
            <w:sz w:val="24"/>
            <w:szCs w:val="24"/>
            <w:rtl w:val="0"/>
          </w:rPr>
          <w:t xml:space="preserve">.</w:t>
        </w:r>
      </w:hyperlink>
      <w:r w:rsidDel="00000000" w:rsidR="00000000" w:rsidRPr="00000000">
        <w:rPr>
          <w:rFonts w:ascii="Calibri" w:cs="Calibri" w:eastAsia="Calibri" w:hAnsi="Calibri"/>
          <w:sz w:val="24"/>
          <w:szCs w:val="24"/>
          <w:rtl w:val="0"/>
        </w:rPr>
        <w:t xml:space="preserve"> </w:t>
      </w:r>
      <w:r w:rsidDel="00000000" w:rsidR="00000000" w:rsidRPr="00000000">
        <w:rPr>
          <w:rtl w:val="0"/>
        </w:rPr>
      </w:r>
    </w:p>
    <w:p w:rsidR="00000000" w:rsidDel="00000000" w:rsidP="00000000" w:rsidRDefault="00000000" w:rsidRPr="00000000" w14:paraId="00000075">
      <w:pPr>
        <w:spacing w:after="240" w:before="200" w:line="276"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"Universal Services." </w:t>
      </w:r>
      <w:hyperlink r:id="rId119">
        <w:r w:rsidDel="00000000" w:rsidR="00000000" w:rsidRPr="00000000">
          <w:rPr>
            <w:rFonts w:ascii="Calibri" w:cs="Calibri" w:eastAsia="Calibri" w:hAnsi="Calibri"/>
            <w:i w:val="1"/>
            <w:iCs w:val="1"/>
            <w:sz w:val="24"/>
            <w:szCs w:val="24"/>
            <w:rtl w:val="0"/>
          </w:rPr>
          <w:t xml:space="preserve">Law Insider</w:t>
        </w:r>
      </w:hyperlink>
      <w:hyperlink r:id="rId120">
        <w:r w:rsidDel="00000000" w:rsidR="00000000" w:rsidRPr="00000000">
          <w:rPr>
            <w:rFonts w:ascii="Calibri" w:cs="Calibri" w:eastAsia="Calibri" w:hAnsi="Calibri"/>
            <w:sz w:val="24"/>
            <w:szCs w:val="24"/>
            <w:rtl w:val="0"/>
          </w:rPr>
          <w:t xml:space="preserve">, </w:t>
        </w:r>
      </w:hyperlink>
      <w:hyperlink r:id="rId121">
        <w:r w:rsidDel="00000000" w:rsidR="00000000" w:rsidRPr="00000000">
          <w:rPr>
            <w:rFonts w:ascii="Calibri" w:cs="Calibri" w:eastAsia="Calibri" w:hAnsi="Calibri"/>
            <w:color w:val="1155cc"/>
            <w:sz w:val="24"/>
            <w:szCs w:val="24"/>
            <w:u w:val="single"/>
            <w:rtl w:val="0"/>
          </w:rPr>
          <w:t xml:space="preserve">lawinsider.com/dictionary/universal-services</w:t>
        </w:r>
      </w:hyperlink>
      <w:hyperlink r:id="rId122">
        <w:r w:rsidDel="00000000" w:rsidR="00000000" w:rsidRPr="00000000">
          <w:rPr>
            <w:rFonts w:ascii="Calibri" w:cs="Calibri" w:eastAsia="Calibri" w:hAnsi="Calibri"/>
            <w:sz w:val="24"/>
            <w:szCs w:val="24"/>
            <w:rtl w:val="0"/>
          </w:rPr>
          <w:t xml:space="preserve">.</w:t>
        </w:r>
      </w:hyperlink>
      <w:r w:rsidDel="00000000" w:rsidR="00000000" w:rsidRPr="00000000">
        <w:rPr>
          <w:rFonts w:ascii="Calibri" w:cs="Calibri" w:eastAsia="Calibri" w:hAnsi="Calibri"/>
          <w:sz w:val="24"/>
          <w:szCs w:val="24"/>
          <w:rtl w:val="0"/>
        </w:rPr>
        <w:t xml:space="preserve"> </w:t>
      </w:r>
      <w:r w:rsidDel="00000000" w:rsidR="00000000" w:rsidRPr="00000000">
        <w:rPr>
          <w:rtl w:val="0"/>
        </w:rPr>
      </w:r>
    </w:p>
    <w:p w:rsidR="00000000" w:rsidDel="00000000" w:rsidP="00000000" w:rsidRDefault="00000000" w:rsidRPr="00000000" w14:paraId="00000076">
      <w:pPr>
        <w:spacing w:after="240" w:before="200" w:line="276"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"What Is Broadband, and How Does It Work?"</w:t>
      </w:r>
      <w:hyperlink r:id="rId123">
        <w:r w:rsidDel="00000000" w:rsidR="00000000" w:rsidRPr="00000000">
          <w:rPr>
            <w:rFonts w:ascii="Calibri" w:cs="Calibri" w:eastAsia="Calibri" w:hAnsi="Calibri"/>
            <w:sz w:val="24"/>
            <w:szCs w:val="24"/>
            <w:rtl w:val="0"/>
          </w:rPr>
          <w:t xml:space="preserve"> </w:t>
        </w:r>
      </w:hyperlink>
      <w:hyperlink r:id="rId124">
        <w:r w:rsidDel="00000000" w:rsidR="00000000" w:rsidRPr="00000000">
          <w:rPr>
            <w:rFonts w:ascii="Calibri" w:cs="Calibri" w:eastAsia="Calibri" w:hAnsi="Calibri"/>
            <w:i w:val="1"/>
            <w:iCs w:val="1"/>
            <w:sz w:val="24"/>
            <w:szCs w:val="24"/>
            <w:rtl w:val="0"/>
          </w:rPr>
          <w:t xml:space="preserve">Investopedia</w:t>
        </w:r>
      </w:hyperlink>
      <w:hyperlink r:id="rId125">
        <w:r w:rsidDel="00000000" w:rsidR="00000000" w:rsidRPr="00000000">
          <w:rPr>
            <w:rFonts w:ascii="Calibri" w:cs="Calibri" w:eastAsia="Calibri" w:hAnsi="Calibri"/>
            <w:sz w:val="24"/>
            <w:szCs w:val="24"/>
            <w:rtl w:val="0"/>
          </w:rPr>
          <w:t xml:space="preserve">, </w:t>
        </w:r>
      </w:hyperlink>
      <w:hyperlink r:id="rId126">
        <w:r w:rsidDel="00000000" w:rsidR="00000000" w:rsidRPr="00000000">
          <w:rPr>
            <w:rFonts w:ascii="Calibri" w:cs="Calibri" w:eastAsia="Calibri" w:hAnsi="Calibri"/>
            <w:color w:val="1155cc"/>
            <w:sz w:val="24"/>
            <w:szCs w:val="24"/>
            <w:u w:val="single"/>
            <w:rtl w:val="0"/>
          </w:rPr>
          <w:t xml:space="preserve">investopedia.com/terms/b/broadband.asp</w:t>
        </w:r>
      </w:hyperlink>
      <w:hyperlink r:id="rId127">
        <w:r w:rsidDel="00000000" w:rsidR="00000000" w:rsidRPr="00000000">
          <w:rPr>
            <w:rFonts w:ascii="Calibri" w:cs="Calibri" w:eastAsia="Calibri" w:hAnsi="Calibri"/>
            <w:sz w:val="24"/>
            <w:szCs w:val="24"/>
            <w:rtl w:val="0"/>
          </w:rPr>
          <w:t xml:space="preserve">.</w:t>
        </w:r>
      </w:hyperlink>
      <w:r w:rsidDel="00000000" w:rsidR="00000000" w:rsidRPr="00000000">
        <w:rPr>
          <w:rFonts w:ascii="Calibri" w:cs="Calibri" w:eastAsia="Calibri" w:hAnsi="Calibri"/>
          <w:sz w:val="24"/>
          <w:szCs w:val="24"/>
          <w:rtl w:val="0"/>
        </w:rPr>
        <w:t xml:space="preserve"> </w:t>
      </w:r>
      <w:r w:rsidDel="00000000" w:rsidR="00000000" w:rsidRPr="00000000">
        <w:rPr>
          <w:rtl w:val="0"/>
        </w:rPr>
      </w:r>
    </w:p>
    <w:p w:rsidR="00000000" w:rsidDel="00000000" w:rsidP="00000000" w:rsidRDefault="00000000" w:rsidRPr="00000000" w14:paraId="00000077">
      <w:pPr>
        <w:spacing w:after="240" w:before="200" w:line="276"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"What Is Digital Inclusion?" </w:t>
      </w:r>
      <w:hyperlink r:id="rId128">
        <w:r w:rsidDel="00000000" w:rsidR="00000000" w:rsidRPr="00000000">
          <w:rPr>
            <w:rFonts w:ascii="Calibri" w:cs="Calibri" w:eastAsia="Calibri" w:hAnsi="Calibri"/>
            <w:i w:val="1"/>
            <w:iCs w:val="1"/>
            <w:sz w:val="24"/>
            <w:szCs w:val="24"/>
            <w:rtl w:val="0"/>
          </w:rPr>
          <w:t xml:space="preserve">UNESCO</w:t>
        </w:r>
      </w:hyperlink>
      <w:hyperlink r:id="rId129">
        <w:r w:rsidDel="00000000" w:rsidR="00000000" w:rsidRPr="00000000">
          <w:rPr>
            <w:rFonts w:ascii="Calibri" w:cs="Calibri" w:eastAsia="Calibri" w:hAnsi="Calibri"/>
            <w:sz w:val="24"/>
            <w:szCs w:val="24"/>
            <w:rtl w:val="0"/>
          </w:rPr>
          <w:t xml:space="preserve">, </w:t>
        </w:r>
      </w:hyperlink>
      <w:hyperlink r:id="rId130">
        <w:r w:rsidDel="00000000" w:rsidR="00000000" w:rsidRPr="00000000">
          <w:rPr>
            <w:rFonts w:ascii="Calibri" w:cs="Calibri" w:eastAsia="Calibri" w:hAnsi="Calibri"/>
            <w:color w:val="1155cc"/>
            <w:sz w:val="24"/>
            <w:szCs w:val="24"/>
            <w:u w:val="single"/>
            <w:rtl w:val="0"/>
          </w:rPr>
          <w:t xml:space="preserve">unesco.org/en/query-list/d/digital-inclusion</w:t>
        </w:r>
      </w:hyperlink>
      <w:hyperlink r:id="rId131">
        <w:r w:rsidDel="00000000" w:rsidR="00000000" w:rsidRPr="00000000">
          <w:rPr>
            <w:rFonts w:ascii="Calibri" w:cs="Calibri" w:eastAsia="Calibri" w:hAnsi="Calibri"/>
            <w:sz w:val="24"/>
            <w:szCs w:val="24"/>
            <w:rtl w:val="0"/>
          </w:rPr>
          <w:t xml:space="preserve">.</w:t>
        </w:r>
      </w:hyperlink>
      <w:r w:rsidDel="00000000" w:rsidR="00000000" w:rsidRPr="00000000">
        <w:rPr>
          <w:rFonts w:ascii="Calibri" w:cs="Calibri" w:eastAsia="Calibri" w:hAnsi="Calibri"/>
          <w:sz w:val="24"/>
          <w:szCs w:val="24"/>
          <w:rtl w:val="0"/>
        </w:rPr>
        <w:t xml:space="preserve"> </w:t>
      </w:r>
      <w:r w:rsidDel="00000000" w:rsidR="00000000" w:rsidRPr="00000000">
        <w:rPr>
          <w:rtl w:val="0"/>
        </w:rPr>
      </w:r>
    </w:p>
    <w:p w:rsidR="00000000" w:rsidDel="00000000" w:rsidP="00000000" w:rsidRDefault="00000000" w:rsidRPr="00000000" w14:paraId="00000078">
      <w:pPr>
        <w:spacing w:after="240" w:before="200" w:line="276"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"What Is Digital Inequality and Why Does It Matter?"</w:t>
      </w:r>
      <w:hyperlink r:id="rId132">
        <w:r w:rsidDel="00000000" w:rsidR="00000000" w:rsidRPr="00000000">
          <w:rPr>
            <w:rFonts w:ascii="Calibri" w:cs="Calibri" w:eastAsia="Calibri" w:hAnsi="Calibri"/>
            <w:sz w:val="24"/>
            <w:szCs w:val="24"/>
            <w:rtl w:val="0"/>
          </w:rPr>
          <w:t xml:space="preserve"> </w:t>
        </w:r>
      </w:hyperlink>
      <w:hyperlink r:id="rId133">
        <w:r w:rsidDel="00000000" w:rsidR="00000000" w:rsidRPr="00000000">
          <w:rPr>
            <w:rFonts w:ascii="Calibri" w:cs="Calibri" w:eastAsia="Calibri" w:hAnsi="Calibri"/>
            <w:i w:val="1"/>
            <w:iCs w:val="1"/>
            <w:sz w:val="24"/>
            <w:szCs w:val="24"/>
            <w:rtl w:val="0"/>
          </w:rPr>
          <w:t xml:space="preserve">Beacon VC</w:t>
        </w:r>
      </w:hyperlink>
      <w:hyperlink r:id="rId134">
        <w:r w:rsidDel="00000000" w:rsidR="00000000" w:rsidRPr="00000000">
          <w:rPr>
            <w:rFonts w:ascii="Calibri" w:cs="Calibri" w:eastAsia="Calibri" w:hAnsi="Calibri"/>
            <w:sz w:val="24"/>
            <w:szCs w:val="24"/>
            <w:rtl w:val="0"/>
          </w:rPr>
          <w:t xml:space="preserve">, Beacon Venture Capital, beaconvc.fund/knowledge/what-is-digital-inequality-and-why-does-it-matter</w:t>
        </w:r>
      </w:hyperlink>
      <w:r w:rsidDel="00000000" w:rsidR="00000000" w:rsidRPr="00000000">
        <w:rPr>
          <w:rFonts w:ascii="Calibri" w:cs="Calibri" w:eastAsia="Calibri" w:hAnsi="Calibri"/>
          <w:sz w:val="24"/>
          <w:szCs w:val="24"/>
          <w:rtl w:val="0"/>
        </w:rPr>
        <w:t xml:space="preserve">. </w:t>
      </w:r>
      <w:r w:rsidDel="00000000" w:rsidR="00000000" w:rsidRPr="00000000">
        <w:rPr>
          <w:rtl w:val="0"/>
        </w:rPr>
      </w:r>
    </w:p>
    <w:p w:rsidR="00000000" w:rsidDel="00000000" w:rsidP="00000000" w:rsidRDefault="00000000" w:rsidRPr="00000000" w14:paraId="00000079">
      <w:pPr>
        <w:spacing w:after="240" w:before="200" w:line="276"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"What Is the Digital Divide?" </w:t>
      </w:r>
      <w:hyperlink r:id="rId135">
        <w:r w:rsidDel="00000000" w:rsidR="00000000" w:rsidRPr="00000000">
          <w:rPr>
            <w:rFonts w:ascii="Calibri" w:cs="Calibri" w:eastAsia="Calibri" w:hAnsi="Calibri"/>
            <w:i w:val="1"/>
            <w:iCs w:val="1"/>
            <w:sz w:val="24"/>
            <w:szCs w:val="24"/>
            <w:rtl w:val="0"/>
          </w:rPr>
          <w:t xml:space="preserve">N.C. Broadband</w:t>
        </w:r>
      </w:hyperlink>
      <w:hyperlink r:id="rId136">
        <w:r w:rsidDel="00000000" w:rsidR="00000000" w:rsidRPr="00000000">
          <w:rPr>
            <w:rFonts w:ascii="Calibri" w:cs="Calibri" w:eastAsia="Calibri" w:hAnsi="Calibri"/>
            <w:sz w:val="24"/>
            <w:szCs w:val="24"/>
            <w:rtl w:val="0"/>
          </w:rPr>
          <w:t xml:space="preserve">, </w:t>
        </w:r>
      </w:hyperlink>
      <w:hyperlink r:id="rId137">
        <w:r w:rsidDel="00000000" w:rsidR="00000000" w:rsidRPr="00000000">
          <w:rPr>
            <w:rFonts w:ascii="Calibri" w:cs="Calibri" w:eastAsia="Calibri" w:hAnsi="Calibri"/>
            <w:color w:val="1155cc"/>
            <w:sz w:val="24"/>
            <w:szCs w:val="24"/>
            <w:u w:val="single"/>
            <w:rtl w:val="0"/>
          </w:rPr>
          <w:t xml:space="preserve">ncbroadband.gov/digital-divide/what-digital-divide</w:t>
        </w:r>
      </w:hyperlink>
      <w:hyperlink r:id="rId138">
        <w:r w:rsidDel="00000000" w:rsidR="00000000" w:rsidRPr="00000000">
          <w:rPr>
            <w:rFonts w:ascii="Calibri" w:cs="Calibri" w:eastAsia="Calibri" w:hAnsi="Calibri"/>
            <w:sz w:val="24"/>
            <w:szCs w:val="24"/>
            <w:rtl w:val="0"/>
          </w:rPr>
          <w:t xml:space="preserve">.</w:t>
        </w:r>
      </w:hyperlink>
      <w:r w:rsidDel="00000000" w:rsidR="00000000" w:rsidRPr="00000000">
        <w:rPr>
          <w:rFonts w:ascii="Calibri" w:cs="Calibri" w:eastAsia="Calibri" w:hAnsi="Calibri"/>
          <w:sz w:val="24"/>
          <w:szCs w:val="24"/>
          <w:rtl w:val="0"/>
        </w:rPr>
        <w:t xml:space="preserve"> </w:t>
      </w:r>
      <w:r w:rsidDel="00000000" w:rsidR="00000000" w:rsidRPr="00000000">
        <w:rPr>
          <w:rtl w:val="0"/>
        </w:rPr>
      </w:r>
    </w:p>
    <w:p w:rsidR="00000000" w:rsidDel="00000000" w:rsidP="00000000" w:rsidRDefault="00000000" w:rsidRPr="00000000" w14:paraId="0000007A">
      <w:pPr>
        <w:spacing w:before="200" w:line="276" w:lineRule="auto"/>
        <w:jc w:val="both"/>
        <w:rPr>
          <w:rFonts w:ascii="Calibri" w:cs="Calibri" w:eastAsia="Calibri" w:hAnsi="Calibri"/>
          <w:sz w:val="24"/>
          <w:szCs w:val="24"/>
        </w:rPr>
      </w:pPr>
      <w:r w:rsidDel="00000000" w:rsidR="00000000" w:rsidRPr="00000000">
        <w:rPr>
          <w:rFonts w:ascii="Calibri" w:cs="Calibri" w:eastAsia="Calibri" w:hAnsi="Calibri"/>
          <w:b w:val="1"/>
          <w:bCs w:val="1"/>
          <w:color w:val="1f243c"/>
          <w:sz w:val="24"/>
          <w:szCs w:val="24"/>
          <w:rtl w:val="0"/>
        </w:rPr>
        <w:t xml:space="preserve">Media Bibliography</w:t>
      </w:r>
      <w:r w:rsidDel="00000000" w:rsidR="00000000" w:rsidRPr="00000000">
        <w:rPr>
          <w:rFonts w:ascii="Calibri" w:cs="Calibri" w:eastAsia="Calibri" w:hAnsi="Calibri"/>
          <w:b w:val="1"/>
          <w:bCs w:val="1"/>
          <w:sz w:val="24"/>
          <w:szCs w:val="24"/>
          <w:rtl w:val="0"/>
        </w:rPr>
        <w:t xml:space="preserve"> </w:t>
      </w:r>
      <w:r w:rsidDel="00000000" w:rsidR="00000000" w:rsidRPr="00000000">
        <w:rPr>
          <w:rtl w:val="0"/>
        </w:rPr>
      </w:r>
    </w:p>
    <w:p w:rsidR="00000000" w:rsidDel="00000000" w:rsidP="00000000" w:rsidRDefault="00000000" w:rsidRPr="00000000" w14:paraId="0000007B">
      <w:pPr>
        <w:spacing w:before="200" w:line="276" w:lineRule="auto"/>
        <w:jc w:val="both"/>
        <w:rPr>
          <w:rFonts w:ascii="Calibri" w:cs="Calibri" w:eastAsia="Calibri" w:hAnsi="Calibri"/>
          <w:sz w:val="24"/>
          <w:szCs w:val="24"/>
        </w:rPr>
      </w:pPr>
      <w:r w:rsidDel="00000000" w:rsidR="00000000" w:rsidRPr="00000000">
        <w:rPr>
          <w:rFonts w:ascii="Calibri" w:cs="Calibri" w:eastAsia="Calibri" w:hAnsi="Calibri"/>
          <w:i w:val="1"/>
          <w:iCs w:val="1"/>
          <w:sz w:val="24"/>
          <w:szCs w:val="24"/>
          <w:rtl w:val="0"/>
        </w:rPr>
        <w:t xml:space="preserve">Reasons for Digital Divide - the Great Digital Divide Project</w:t>
      </w:r>
      <w:r w:rsidDel="00000000" w:rsidR="00000000" w:rsidRPr="00000000">
        <w:rPr>
          <w:rFonts w:ascii="Calibri" w:cs="Calibri" w:eastAsia="Calibri" w:hAnsi="Calibri"/>
          <w:sz w:val="24"/>
          <w:szCs w:val="24"/>
          <w:rtl w:val="0"/>
        </w:rPr>
        <w:t xml:space="preserve">, </w:t>
      </w:r>
      <w:hyperlink r:id="rId139">
        <w:r w:rsidDel="00000000" w:rsidR="00000000" w:rsidRPr="00000000">
          <w:rPr>
            <w:rFonts w:ascii="Calibri" w:cs="Calibri" w:eastAsia="Calibri" w:hAnsi="Calibri"/>
            <w:color w:val="1155cc"/>
            <w:sz w:val="24"/>
            <w:szCs w:val="24"/>
            <w:u w:val="single"/>
            <w:rtl w:val="0"/>
          </w:rPr>
          <w:t xml:space="preserve">https://thegreatdigitaldivideproject.weebly.com/reasons-for-digital-divide.html</w:t>
        </w:r>
      </w:hyperlink>
      <w:r w:rsidDel="00000000" w:rsidR="00000000" w:rsidRPr="00000000">
        <w:rPr>
          <w:rFonts w:ascii="Calibri" w:cs="Calibri" w:eastAsia="Calibri" w:hAnsi="Calibri"/>
          <w:sz w:val="24"/>
          <w:szCs w:val="24"/>
          <w:rtl w:val="0"/>
        </w:rPr>
        <w:t xml:space="preserve"> </w:t>
      </w:r>
    </w:p>
    <w:p w:rsidR="00000000" w:rsidDel="00000000" w:rsidP="00000000" w:rsidRDefault="00000000" w:rsidRPr="00000000" w14:paraId="0000007C">
      <w:pPr>
        <w:spacing w:before="200" w:line="276" w:lineRule="auto"/>
        <w:jc w:val="both"/>
        <w:rPr>
          <w:rFonts w:ascii="Calibri" w:cs="Calibri" w:eastAsia="Calibri" w:hAnsi="Calibri"/>
          <w:sz w:val="24"/>
          <w:szCs w:val="24"/>
        </w:rPr>
      </w:pPr>
      <w:r w:rsidDel="00000000" w:rsidR="00000000" w:rsidRPr="00000000">
        <w:rPr>
          <w:rtl w:val="0"/>
        </w:rPr>
      </w:r>
    </w:p>
    <w:sectPr>
      <w:headerReference r:id="rId140" w:type="default"/>
      <w:headerReference r:id="rId141" w:type="first"/>
      <w:footerReference r:id="rId142" w:type="default"/>
      <w:footerReference r:id="rId143" w:type="first"/>
      <w:pgSz w:h="16834" w:w="11909" w:orient="portrait"/>
      <w:pgMar w:bottom="1440" w:top="1440" w:left="1440" w:right="183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7E">
    <w:pPr>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85">
    <w:pPr>
      <w:tabs>
        <w:tab w:val="center" w:leader="none" w:pos="4153"/>
        <w:tab w:val="right" w:leader="none" w:pos="8306"/>
      </w:tabs>
      <w:spacing w:line="240" w:lineRule="auto"/>
      <w:jc w:val="right"/>
      <w:rPr/>
    </w:pPr>
    <w:r w:rsidDel="00000000" w:rsidR="00000000" w:rsidRPr="00000000">
      <w:rPr>
        <w:rFonts w:ascii="Calibri" w:cs="Calibri" w:eastAsia="Calibri" w:hAnsi="Calibri"/>
        <w:color w:val="006699"/>
        <w:sz w:val="20"/>
        <w:szCs w:val="20"/>
        <w:rtl w:val="0"/>
      </w:rPr>
      <w:t xml:space="preserve">DSTMUN Study Guide|Page </w:t>
    </w:r>
    <w:r w:rsidDel="00000000" w:rsidR="00000000" w:rsidRPr="00000000">
      <w:rPr>
        <w:rFonts w:ascii="Calibri" w:cs="Calibri" w:eastAsia="Calibri" w:hAnsi="Calibri"/>
        <w:b w:val="1"/>
        <w:bCs w:val="1"/>
        <w:color w:val="006699"/>
        <w:sz w:val="20"/>
        <w:szCs w:val="20"/>
      </w:rPr>
      <w:fldChar w:fldCharType="begin"/>
      <w:instrText xml:space="preserve">PAGE</w:instrText>
      <w:fldChar w:fldCharType="separate"/>
      <w:fldChar w:fldCharType="end"/>
    </w:r>
    <w:r w:rsidDel="00000000" w:rsidR="00000000" w:rsidRPr="00000000">
      <w:rPr>
        <w:rFonts w:ascii="Calibri" w:cs="Calibri" w:eastAsia="Calibri" w:hAnsi="Calibri"/>
        <w:color w:val="006699"/>
        <w:sz w:val="20"/>
        <w:szCs w:val="20"/>
        <w:rtl w:val="0"/>
      </w:rPr>
      <w:t xml:space="preserve"> of </w:t>
    </w:r>
    <w:r w:rsidDel="00000000" w:rsidR="00000000" w:rsidRPr="00000000">
      <w:rPr>
        <w:rFonts w:ascii="Calibri" w:cs="Calibri" w:eastAsia="Calibri" w:hAnsi="Calibri"/>
        <w:b w:val="1"/>
        <w:bCs w:val="1"/>
        <w:color w:val="006699"/>
        <w:sz w:val="20"/>
        <w:szCs w:val="20"/>
      </w:rPr>
      <w:fldChar w:fldCharType="begin"/>
      <w:instrText xml:space="preserve">NUMPAGES</w:instrText>
      <w:fldChar w:fldCharType="separate"/>
      <w:fldChar w:fldCharType="end"/>
    </w:r>
    <w:r w:rsidDel="00000000" w:rsidR="00000000" w:rsidRPr="00000000">
      <w:rPr>
        <w:rtl w:val="0"/>
      </w:rPr>
    </w:r>
  </w:p>
</w:ftr>
</file>

<file path=word/footnotes.xml><?xml version="1.0" encoding="utf-8"?>
<w:footnot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otnote w:id="22">
    <w:p w:rsidR="00000000" w:rsidDel="00000000" w:rsidP="00000000" w:rsidRDefault="00000000" w:rsidRPr="00000000" w14:paraId="00000081">
      <w:pPr>
        <w:spacing w:line="240" w:lineRule="auto"/>
        <w:rPr>
          <w:rFonts w:ascii="Calibri" w:cs="Calibri" w:eastAsia="Calibri" w:hAnsi="Calibri"/>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r w:rsidDel="00000000" w:rsidR="00000000" w:rsidRPr="00000000">
        <w:rPr>
          <w:rFonts w:ascii="Calibri" w:cs="Calibri" w:eastAsia="Calibri" w:hAnsi="Calibri"/>
          <w:i w:val="1"/>
          <w:iCs w:val="1"/>
          <w:sz w:val="20"/>
          <w:szCs w:val="20"/>
          <w:rtl w:val="0"/>
        </w:rPr>
        <w:t xml:space="preserve">Falling through the Net: Toward Digital Inclusion</w:t>
      </w:r>
      <w:r w:rsidDel="00000000" w:rsidR="00000000" w:rsidRPr="00000000">
        <w:rPr>
          <w:rFonts w:ascii="Calibri" w:cs="Calibri" w:eastAsia="Calibri" w:hAnsi="Calibri"/>
          <w:sz w:val="20"/>
          <w:szCs w:val="20"/>
          <w:rtl w:val="0"/>
        </w:rPr>
        <w:t xml:space="preserve">, </w:t>
      </w:r>
      <w:hyperlink r:id="rId1">
        <w:r w:rsidDel="00000000" w:rsidR="00000000" w:rsidRPr="00000000">
          <w:rPr>
            <w:rFonts w:ascii="Calibri" w:cs="Calibri" w:eastAsia="Calibri" w:hAnsi="Calibri"/>
            <w:color w:val="1155cc"/>
            <w:sz w:val="20"/>
            <w:szCs w:val="20"/>
            <w:u w:val="single"/>
            <w:rtl w:val="0"/>
          </w:rPr>
          <w:t xml:space="preserve">www.ntia.gov/sites/default/files/data/fttn00/falling.htm. </w:t>
        </w:r>
      </w:hyperlink>
      <w:r w:rsidDel="00000000" w:rsidR="00000000" w:rsidRPr="00000000">
        <w:rPr>
          <w:rtl w:val="0"/>
        </w:rPr>
      </w:r>
    </w:p>
  </w:footnote>
  <w:footnote w:id="30">
    <w:p w:rsidR="00000000" w:rsidDel="00000000" w:rsidP="00000000" w:rsidRDefault="00000000" w:rsidRPr="00000000" w14:paraId="00000082">
      <w:pPr>
        <w:spacing w:line="240" w:lineRule="auto"/>
        <w:rPr>
          <w:rFonts w:ascii="Calibri" w:cs="Calibri" w:eastAsia="Calibri" w:hAnsi="Calibri"/>
          <w:sz w:val="20"/>
          <w:szCs w:val="20"/>
        </w:rPr>
      </w:pPr>
      <w:r w:rsidDel="00000000" w:rsidR="00000000" w:rsidRPr="00000000">
        <w:rPr>
          <w:rStyle w:val="FootnoteReference"/>
          <w:vertAlign w:val="superscript"/>
        </w:rPr>
        <w:footnoteRef/>
      </w:r>
      <w:r w:rsidDel="00000000" w:rsidR="00000000" w:rsidRPr="00000000">
        <w:rPr>
          <w:rFonts w:ascii="Calibri" w:cs="Calibri" w:eastAsia="Calibri" w:hAnsi="Calibri"/>
          <w:sz w:val="20"/>
          <w:szCs w:val="20"/>
          <w:rtl w:val="0"/>
        </w:rPr>
        <w:t xml:space="preserve"> </w:t>
      </w:r>
      <w:r w:rsidDel="00000000" w:rsidR="00000000" w:rsidRPr="00000000">
        <w:rPr>
          <w:rFonts w:ascii="Calibri" w:cs="Calibri" w:eastAsia="Calibri" w:hAnsi="Calibri"/>
          <w:i w:val="1"/>
          <w:iCs w:val="1"/>
          <w:sz w:val="20"/>
          <w:szCs w:val="20"/>
          <w:rtl w:val="0"/>
        </w:rPr>
        <w:t xml:space="preserve">Artículo 26: Derecho a La Educación | </w:t>
      </w:r>
      <w:hyperlink r:id="rId2">
        <w:r w:rsidDel="00000000" w:rsidR="00000000" w:rsidRPr="00000000">
          <w:rPr>
            <w:rFonts w:ascii="Calibri" w:cs="Calibri" w:eastAsia="Calibri" w:hAnsi="Calibri"/>
            <w:i w:val="1"/>
            <w:iCs w:val="1"/>
            <w:color w:val="1155cc"/>
            <w:sz w:val="20"/>
            <w:szCs w:val="20"/>
            <w:u w:val="single"/>
            <w:rtl w:val="0"/>
          </w:rPr>
          <w:t xml:space="preserve">Noticias ONU</w:t>
        </w:r>
      </w:hyperlink>
      <w:hyperlink r:id="rId3">
        <w:r w:rsidDel="00000000" w:rsidR="00000000" w:rsidRPr="00000000">
          <w:rPr>
            <w:rFonts w:ascii="Calibri" w:cs="Calibri" w:eastAsia="Calibri" w:hAnsi="Calibri"/>
            <w:color w:val="1155cc"/>
            <w:sz w:val="20"/>
            <w:szCs w:val="20"/>
            <w:u w:val="single"/>
            <w:rtl w:val="0"/>
          </w:rPr>
          <w:t xml:space="preserve">, news.un.org/es/story/2018/12/1447521.</w:t>
        </w:r>
      </w:hyperlink>
      <w:r w:rsidDel="00000000" w:rsidR="00000000" w:rsidRPr="00000000">
        <w:rPr>
          <w:rtl w:val="0"/>
        </w:rPr>
      </w:r>
    </w:p>
    <w:p w:rsidR="00000000" w:rsidDel="00000000" w:rsidP="00000000" w:rsidRDefault="00000000" w:rsidRPr="00000000" w14:paraId="00000083">
      <w:pPr>
        <w:spacing w:line="240" w:lineRule="auto"/>
        <w:rPr>
          <w:sz w:val="20"/>
          <w:szCs w:val="20"/>
        </w:rPr>
      </w:pPr>
      <w:r w:rsidDel="00000000" w:rsidR="00000000" w:rsidRPr="00000000">
        <w:rPr>
          <w:rtl w:val="0"/>
        </w:rPr>
      </w:r>
    </w:p>
  </w:footnote>
  <w:footnote w:id="31">
    <w:p w:rsidR="00000000" w:rsidDel="00000000" w:rsidP="00000000" w:rsidRDefault="00000000" w:rsidRPr="00000000" w14:paraId="00000084">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r w:rsidDel="00000000" w:rsidR="00000000" w:rsidRPr="00000000">
        <w:rPr>
          <w:rFonts w:ascii="Calibri" w:cs="Calibri" w:eastAsia="Calibri" w:hAnsi="Calibri"/>
          <w:sz w:val="20"/>
          <w:szCs w:val="20"/>
          <w:rtl w:val="0"/>
        </w:rPr>
        <w:t xml:space="preserve">“About US - Digital India: Leading the Transformation in India for Ease of Living and Digital Economy: Meity, Government of India.” </w:t>
      </w:r>
      <w:r w:rsidDel="00000000" w:rsidR="00000000" w:rsidRPr="00000000">
        <w:rPr>
          <w:rFonts w:ascii="Calibri" w:cs="Calibri" w:eastAsia="Calibri" w:hAnsi="Calibri"/>
          <w:i w:val="1"/>
          <w:iCs w:val="1"/>
          <w:sz w:val="20"/>
          <w:szCs w:val="20"/>
          <w:rtl w:val="0"/>
        </w:rPr>
        <w:t xml:space="preserve">Digital India | Leading the Transformation in India for Ease of Living and Digital Economy | MeitY, Government of India</w:t>
      </w:r>
      <w:r w:rsidDel="00000000" w:rsidR="00000000" w:rsidRPr="00000000">
        <w:rPr>
          <w:rFonts w:ascii="Calibri" w:cs="Calibri" w:eastAsia="Calibri" w:hAnsi="Calibri"/>
          <w:sz w:val="20"/>
          <w:szCs w:val="20"/>
          <w:rtl w:val="0"/>
        </w:rPr>
        <w:t xml:space="preserve">, 9 Dec. 2025, </w:t>
      </w:r>
      <w:hyperlink r:id="rId4">
        <w:r w:rsidDel="00000000" w:rsidR="00000000" w:rsidRPr="00000000">
          <w:rPr>
            <w:rFonts w:ascii="Calibri" w:cs="Calibri" w:eastAsia="Calibri" w:hAnsi="Calibri"/>
            <w:color w:val="1155cc"/>
            <w:sz w:val="20"/>
            <w:szCs w:val="20"/>
            <w:u w:val="single"/>
            <w:rtl w:val="0"/>
          </w:rPr>
          <w:t xml:space="preserve">www.digitalindia.gov.in/about-us/.</w:t>
        </w:r>
      </w:hyperlink>
      <w:r w:rsidDel="00000000" w:rsidR="00000000" w:rsidRPr="00000000">
        <w:rPr>
          <w:rtl w:val="0"/>
        </w:rPr>
      </w:r>
    </w:p>
  </w:footnote>
  <w:footnote w:id="19">
    <w:p w:rsidR="00000000" w:rsidDel="00000000" w:rsidP="00000000" w:rsidRDefault="00000000" w:rsidRPr="00000000" w14:paraId="00000086">
      <w:pPr>
        <w:spacing w:after="240" w:before="240" w:line="240" w:lineRule="auto"/>
        <w:rPr>
          <w:rFonts w:ascii="Calibri" w:cs="Calibri" w:eastAsia="Calibri" w:hAnsi="Calibri"/>
          <w:sz w:val="20"/>
          <w:szCs w:val="20"/>
        </w:rPr>
      </w:pPr>
      <w:r w:rsidDel="00000000" w:rsidR="00000000" w:rsidRPr="00000000">
        <w:rPr>
          <w:rStyle w:val="FootnoteReference"/>
          <w:vertAlign w:val="superscript"/>
        </w:rPr>
        <w:footnoteRef/>
      </w:r>
      <w:hyperlink r:id="rId5">
        <w:r w:rsidDel="00000000" w:rsidR="00000000" w:rsidRPr="00000000">
          <w:rPr>
            <w:rFonts w:ascii="Calibri" w:cs="Calibri" w:eastAsia="Calibri" w:hAnsi="Calibri"/>
            <w:i w:val="1"/>
            <w:iCs w:val="1"/>
            <w:color w:val="1155cc"/>
            <w:sz w:val="20"/>
            <w:szCs w:val="20"/>
            <w:u w:val="single"/>
            <w:rtl w:val="0"/>
          </w:rPr>
          <w:t xml:space="preserve"> </w:t>
        </w:r>
      </w:hyperlink>
      <w:r w:rsidDel="00000000" w:rsidR="00000000" w:rsidRPr="00000000">
        <w:rPr>
          <w:rFonts w:ascii="Calibri" w:cs="Calibri" w:eastAsia="Calibri" w:hAnsi="Calibri"/>
          <w:i w:val="1"/>
          <w:iCs w:val="1"/>
          <w:sz w:val="20"/>
          <w:szCs w:val="20"/>
          <w:rtl w:val="0"/>
        </w:rPr>
        <w:t xml:space="preserve">The Global Digital Divide’s Self-Reinforcing Mechanism and China’s Solution – China-Cee Institute</w:t>
      </w:r>
      <w:r w:rsidDel="00000000" w:rsidR="00000000" w:rsidRPr="00000000">
        <w:rPr>
          <w:rFonts w:ascii="Calibri" w:cs="Calibri" w:eastAsia="Calibri" w:hAnsi="Calibri"/>
          <w:sz w:val="20"/>
          <w:szCs w:val="20"/>
          <w:rtl w:val="0"/>
        </w:rPr>
        <w:t xml:space="preserve">, </w:t>
      </w:r>
      <w:hyperlink r:id="rId6">
        <w:r w:rsidDel="00000000" w:rsidR="00000000" w:rsidRPr="00000000">
          <w:rPr>
            <w:rFonts w:ascii="Calibri" w:cs="Calibri" w:eastAsia="Calibri" w:hAnsi="Calibri"/>
            <w:color w:val="1155cc"/>
            <w:sz w:val="20"/>
            <w:szCs w:val="20"/>
            <w:u w:val="single"/>
            <w:rtl w:val="0"/>
          </w:rPr>
          <w:t xml:space="preserve">china-cee.eu/2025/10/10/the-global-digital-divides-self-reinforcing-mechanism-and-chinas-solution/. </w:t>
        </w:r>
      </w:hyperlink>
      <w:r w:rsidDel="00000000" w:rsidR="00000000" w:rsidRPr="00000000">
        <w:rPr>
          <w:rtl w:val="0"/>
        </w:rPr>
      </w:r>
    </w:p>
  </w:footnote>
  <w:footnote w:id="21">
    <w:p w:rsidR="00000000" w:rsidDel="00000000" w:rsidP="00000000" w:rsidRDefault="00000000" w:rsidRPr="00000000" w14:paraId="00000087">
      <w:pPr>
        <w:spacing w:line="240" w:lineRule="auto"/>
        <w:rPr>
          <w:rFonts w:ascii="Calibri" w:cs="Calibri" w:eastAsia="Calibri" w:hAnsi="Calibri"/>
          <w:sz w:val="20"/>
          <w:szCs w:val="20"/>
        </w:rPr>
      </w:pPr>
      <w:r w:rsidDel="00000000" w:rsidR="00000000" w:rsidRPr="00000000">
        <w:rPr>
          <w:rStyle w:val="FootnoteReference"/>
          <w:vertAlign w:val="superscript"/>
        </w:rPr>
        <w:footnoteRef/>
      </w:r>
      <w:r w:rsidDel="00000000" w:rsidR="00000000" w:rsidRPr="00000000">
        <w:rPr>
          <w:rFonts w:ascii="Calibri" w:cs="Calibri" w:eastAsia="Calibri" w:hAnsi="Calibri"/>
          <w:sz w:val="20"/>
          <w:szCs w:val="20"/>
          <w:rtl w:val="0"/>
        </w:rPr>
        <w:t xml:space="preserve"> </w:t>
      </w:r>
      <w:r w:rsidDel="00000000" w:rsidR="00000000" w:rsidRPr="00000000">
        <w:rPr>
          <w:rFonts w:ascii="Calibri" w:cs="Calibri" w:eastAsia="Calibri" w:hAnsi="Calibri"/>
          <w:i w:val="1"/>
          <w:iCs w:val="1"/>
          <w:sz w:val="20"/>
          <w:szCs w:val="20"/>
          <w:rtl w:val="0"/>
        </w:rPr>
        <w:t xml:space="preserve">Peering into India’s Digital Divide</w:t>
      </w:r>
      <w:r w:rsidDel="00000000" w:rsidR="00000000" w:rsidRPr="00000000">
        <w:rPr>
          <w:rFonts w:ascii="Calibri" w:cs="Calibri" w:eastAsia="Calibri" w:hAnsi="Calibri"/>
          <w:sz w:val="20"/>
          <w:szCs w:val="20"/>
          <w:rtl w:val="0"/>
        </w:rPr>
        <w:t xml:space="preserve">, </w:t>
      </w:r>
      <w:hyperlink r:id="rId7">
        <w:r w:rsidDel="00000000" w:rsidR="00000000" w:rsidRPr="00000000">
          <w:rPr>
            <w:rFonts w:ascii="Calibri" w:cs="Calibri" w:eastAsia="Calibri" w:hAnsi="Calibri"/>
            <w:color w:val="1155cc"/>
            <w:sz w:val="20"/>
            <w:szCs w:val="20"/>
            <w:u w:val="single"/>
            <w:rtl w:val="0"/>
          </w:rPr>
          <w:t xml:space="preserve">www.insightsonindia.com/2025/07/09/peering-into-indias-digital-divide/.</w:t>
        </w:r>
      </w:hyperlink>
      <w:r w:rsidDel="00000000" w:rsidR="00000000" w:rsidRPr="00000000">
        <w:rPr>
          <w:rtl w:val="0"/>
        </w:rPr>
      </w:r>
    </w:p>
  </w:footnote>
  <w:footnote w:id="1">
    <w:p w:rsidR="00000000" w:rsidDel="00000000" w:rsidP="00000000" w:rsidRDefault="00000000" w:rsidRPr="00000000" w14:paraId="00000088">
      <w:pPr>
        <w:spacing w:line="240" w:lineRule="auto"/>
        <w:rPr>
          <w:rFonts w:ascii="Calibri" w:cs="Calibri" w:eastAsia="Calibri" w:hAnsi="Calibri"/>
          <w:sz w:val="20"/>
          <w:szCs w:val="20"/>
        </w:rPr>
      </w:pPr>
      <w:r w:rsidDel="00000000" w:rsidR="00000000" w:rsidRPr="00000000">
        <w:rPr>
          <w:rStyle w:val="FootnoteReference"/>
          <w:vertAlign w:val="superscript"/>
        </w:rPr>
        <w:footnoteRef/>
      </w:r>
      <w:r w:rsidDel="00000000" w:rsidR="00000000" w:rsidRPr="00000000">
        <w:rPr>
          <w:rFonts w:ascii="Calibri" w:cs="Calibri" w:eastAsia="Calibri" w:hAnsi="Calibri"/>
          <w:sz w:val="20"/>
          <w:szCs w:val="20"/>
          <w:rtl w:val="0"/>
        </w:rPr>
        <w:t xml:space="preserve"> “The Unfinished Digital Revolution: Expanding Internet Access.” </w:t>
      </w:r>
      <w:r w:rsidDel="00000000" w:rsidR="00000000" w:rsidRPr="00000000">
        <w:rPr>
          <w:rFonts w:ascii="Calibri" w:cs="Calibri" w:eastAsia="Calibri" w:hAnsi="Calibri"/>
          <w:i w:val="1"/>
          <w:iCs w:val="1"/>
          <w:sz w:val="20"/>
          <w:szCs w:val="20"/>
          <w:rtl w:val="0"/>
        </w:rPr>
        <w:t xml:space="preserve">Atlas of Global Development</w:t>
      </w:r>
      <w:r w:rsidDel="00000000" w:rsidR="00000000" w:rsidRPr="00000000">
        <w:rPr>
          <w:rFonts w:ascii="Calibri" w:cs="Calibri" w:eastAsia="Calibri" w:hAnsi="Calibri"/>
          <w:sz w:val="20"/>
          <w:szCs w:val="20"/>
          <w:rtl w:val="0"/>
        </w:rPr>
        <w:t xml:space="preserve">, </w:t>
      </w:r>
      <w:hyperlink r:id="rId8">
        <w:r w:rsidDel="00000000" w:rsidR="00000000" w:rsidRPr="00000000">
          <w:rPr>
            <w:rFonts w:ascii="Calibri" w:cs="Calibri" w:eastAsia="Calibri" w:hAnsi="Calibri"/>
            <w:color w:val="1155cc"/>
            <w:sz w:val="20"/>
            <w:szCs w:val="20"/>
            <w:u w:val="single"/>
            <w:rtl w:val="0"/>
          </w:rPr>
          <w:t xml:space="preserve">data360.worldbank.org/en/atlas/internet-access/.</w:t>
        </w:r>
      </w:hyperlink>
      <w:r w:rsidDel="00000000" w:rsidR="00000000" w:rsidRPr="00000000">
        <w:rPr>
          <w:rtl w:val="0"/>
        </w:rPr>
      </w:r>
    </w:p>
  </w:footnote>
  <w:footnote w:id="0">
    <w:p w:rsidR="00000000" w:rsidDel="00000000" w:rsidP="00000000" w:rsidRDefault="00000000" w:rsidRPr="00000000" w14:paraId="00000089">
      <w:pPr>
        <w:spacing w:line="240" w:lineRule="auto"/>
        <w:rPr>
          <w:rFonts w:ascii="Calibri" w:cs="Calibri" w:eastAsia="Calibri" w:hAnsi="Calibri"/>
          <w:sz w:val="20"/>
          <w:szCs w:val="20"/>
        </w:rPr>
      </w:pPr>
      <w:r w:rsidDel="00000000" w:rsidR="00000000" w:rsidRPr="00000000">
        <w:rPr>
          <w:rStyle w:val="FootnoteReference"/>
          <w:vertAlign w:val="superscript"/>
        </w:rPr>
        <w:footnoteRef/>
      </w:r>
      <w:r w:rsidDel="00000000" w:rsidR="00000000" w:rsidRPr="00000000">
        <w:rPr>
          <w:rFonts w:ascii="Calibri" w:cs="Calibri" w:eastAsia="Calibri" w:hAnsi="Calibri"/>
          <w:sz w:val="20"/>
          <w:szCs w:val="20"/>
          <w:rtl w:val="0"/>
        </w:rPr>
        <w:t xml:space="preserve"> “Affordability of ICT Services.” </w:t>
      </w:r>
      <w:r w:rsidDel="00000000" w:rsidR="00000000" w:rsidRPr="00000000">
        <w:rPr>
          <w:rFonts w:ascii="Calibri" w:cs="Calibri" w:eastAsia="Calibri" w:hAnsi="Calibri"/>
          <w:i w:val="1"/>
          <w:iCs w:val="1"/>
          <w:sz w:val="20"/>
          <w:szCs w:val="20"/>
          <w:rtl w:val="0"/>
        </w:rPr>
        <w:t xml:space="preserve">Facts and Figures 2023</w:t>
      </w:r>
      <w:r w:rsidDel="00000000" w:rsidR="00000000" w:rsidRPr="00000000">
        <w:rPr>
          <w:rFonts w:ascii="Calibri" w:cs="Calibri" w:eastAsia="Calibri" w:hAnsi="Calibri"/>
          <w:sz w:val="20"/>
          <w:szCs w:val="20"/>
          <w:rtl w:val="0"/>
        </w:rPr>
        <w:t xml:space="preserve">, </w:t>
      </w:r>
      <w:hyperlink r:id="rId9">
        <w:r w:rsidDel="00000000" w:rsidR="00000000" w:rsidRPr="00000000">
          <w:rPr>
            <w:rFonts w:ascii="Calibri" w:cs="Calibri" w:eastAsia="Calibri" w:hAnsi="Calibri"/>
            <w:color w:val="1155cc"/>
            <w:sz w:val="20"/>
            <w:szCs w:val="20"/>
            <w:u w:val="single"/>
            <w:rtl w:val="0"/>
          </w:rPr>
          <w:t xml:space="preserve">www.itu.int/itu-d/reports/statistics/2023/10/10/ff23.</w:t>
        </w:r>
      </w:hyperlink>
      <w:r w:rsidDel="00000000" w:rsidR="00000000" w:rsidRPr="00000000">
        <w:rPr>
          <w:rtl w:val="0"/>
        </w:rPr>
      </w:r>
    </w:p>
    <w:p w:rsidR="00000000" w:rsidDel="00000000" w:rsidP="00000000" w:rsidRDefault="00000000" w:rsidRPr="00000000" w14:paraId="0000008A">
      <w:pPr>
        <w:spacing w:line="240" w:lineRule="auto"/>
        <w:rPr>
          <w:sz w:val="20"/>
          <w:szCs w:val="20"/>
        </w:rPr>
      </w:pPr>
      <w:r w:rsidDel="00000000" w:rsidR="00000000" w:rsidRPr="00000000">
        <w:rPr>
          <w:rtl w:val="0"/>
        </w:rPr>
      </w:r>
    </w:p>
  </w:footnote>
  <w:footnote w:id="2">
    <w:p w:rsidR="00000000" w:rsidDel="00000000" w:rsidP="00000000" w:rsidRDefault="00000000" w:rsidRPr="00000000" w14:paraId="0000008B">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r w:rsidDel="00000000" w:rsidR="00000000" w:rsidRPr="00000000">
        <w:rPr>
          <w:rFonts w:ascii="Calibri" w:cs="Calibri" w:eastAsia="Calibri" w:hAnsi="Calibri"/>
          <w:i w:val="1"/>
          <w:iCs w:val="1"/>
          <w:sz w:val="20"/>
          <w:szCs w:val="20"/>
          <w:rtl w:val="0"/>
        </w:rPr>
        <w:t xml:space="preserve">Reasons for Digital Divide - the Great Digital Divide Project</w:t>
      </w:r>
      <w:r w:rsidDel="00000000" w:rsidR="00000000" w:rsidRPr="00000000">
        <w:rPr>
          <w:rFonts w:ascii="Calibri" w:cs="Calibri" w:eastAsia="Calibri" w:hAnsi="Calibri"/>
          <w:sz w:val="20"/>
          <w:szCs w:val="20"/>
          <w:rtl w:val="0"/>
        </w:rPr>
        <w:t xml:space="preserve">, </w:t>
      </w:r>
      <w:hyperlink r:id="rId10">
        <w:r w:rsidDel="00000000" w:rsidR="00000000" w:rsidRPr="00000000">
          <w:rPr>
            <w:rFonts w:ascii="Calibri" w:cs="Calibri" w:eastAsia="Calibri" w:hAnsi="Calibri"/>
            <w:color w:val="1155cc"/>
            <w:sz w:val="20"/>
            <w:szCs w:val="20"/>
            <w:u w:val="single"/>
            <w:rtl w:val="0"/>
          </w:rPr>
          <w:t xml:space="preserve">thegreatdigitaldivideproject.weebly.com/reasons-for-digital-divide.html</w:t>
        </w:r>
      </w:hyperlink>
      <w:r w:rsidDel="00000000" w:rsidR="00000000" w:rsidRPr="00000000">
        <w:rPr>
          <w:rFonts w:ascii="Calibri" w:cs="Calibri" w:eastAsia="Calibri" w:hAnsi="Calibri"/>
          <w:sz w:val="20"/>
          <w:szCs w:val="20"/>
          <w:rtl w:val="0"/>
        </w:rPr>
        <w:t xml:space="preserve">.</w:t>
      </w:r>
      <w:r w:rsidDel="00000000" w:rsidR="00000000" w:rsidRPr="00000000">
        <w:rPr>
          <w:rtl w:val="0"/>
        </w:rPr>
      </w:r>
    </w:p>
  </w:footnote>
  <w:footnote w:id="10">
    <w:p w:rsidR="00000000" w:rsidDel="00000000" w:rsidP="00000000" w:rsidRDefault="00000000" w:rsidRPr="00000000" w14:paraId="0000008C">
      <w:pPr>
        <w:spacing w:line="240" w:lineRule="auto"/>
        <w:rPr>
          <w:sz w:val="20"/>
          <w:szCs w:val="20"/>
        </w:rPr>
      </w:pPr>
      <w:r w:rsidDel="00000000" w:rsidR="00000000" w:rsidRPr="00000000">
        <w:rPr>
          <w:rStyle w:val="FootnoteReference"/>
          <w:vertAlign w:val="superscript"/>
        </w:rPr>
        <w:footnoteRef/>
      </w:r>
      <w:r w:rsidDel="00000000" w:rsidR="00000000" w:rsidRPr="00000000">
        <w:rPr>
          <w:rFonts w:ascii="Calibri" w:cs="Calibri" w:eastAsia="Calibri" w:hAnsi="Calibri"/>
          <w:sz w:val="20"/>
          <w:szCs w:val="20"/>
          <w:rtl w:val="0"/>
        </w:rPr>
        <w:t xml:space="preserve"> </w:t>
      </w:r>
      <w:r w:rsidDel="00000000" w:rsidR="00000000" w:rsidRPr="00000000">
        <w:rPr>
          <w:rFonts w:ascii="Calibri" w:cs="Calibri" w:eastAsia="Calibri" w:hAnsi="Calibri"/>
          <w:i w:val="1"/>
          <w:iCs w:val="1"/>
          <w:sz w:val="20"/>
          <w:szCs w:val="20"/>
          <w:rtl w:val="0"/>
        </w:rPr>
        <w:t xml:space="preserve">Internet | Description, History, Uses, &amp; Facts | Britannica</w:t>
      </w:r>
      <w:r w:rsidDel="00000000" w:rsidR="00000000" w:rsidRPr="00000000">
        <w:rPr>
          <w:rFonts w:ascii="Calibri" w:cs="Calibri" w:eastAsia="Calibri" w:hAnsi="Calibri"/>
          <w:sz w:val="20"/>
          <w:szCs w:val="20"/>
          <w:rtl w:val="0"/>
        </w:rPr>
        <w:t xml:space="preserve">, </w:t>
      </w:r>
      <w:hyperlink r:id="rId11">
        <w:r w:rsidDel="00000000" w:rsidR="00000000" w:rsidRPr="00000000">
          <w:rPr>
            <w:rFonts w:ascii="Calibri" w:cs="Calibri" w:eastAsia="Calibri" w:hAnsi="Calibri"/>
            <w:color w:val="1155cc"/>
            <w:sz w:val="20"/>
            <w:szCs w:val="20"/>
            <w:u w:val="single"/>
            <w:rtl w:val="0"/>
          </w:rPr>
          <w:t xml:space="preserve">www.britannica.com/technology/Internet.</w:t>
        </w:r>
      </w:hyperlink>
      <w:r w:rsidDel="00000000" w:rsidR="00000000" w:rsidRPr="00000000">
        <w:rPr>
          <w:rtl w:val="0"/>
        </w:rPr>
      </w:r>
    </w:p>
  </w:footnote>
  <w:footnote w:id="11">
    <w:p w:rsidR="00000000" w:rsidDel="00000000" w:rsidP="00000000" w:rsidRDefault="00000000" w:rsidRPr="00000000" w14:paraId="0000008D">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r w:rsidDel="00000000" w:rsidR="00000000" w:rsidRPr="00000000">
        <w:rPr>
          <w:rFonts w:ascii="Calibri" w:cs="Calibri" w:eastAsia="Calibri" w:hAnsi="Calibri"/>
          <w:i w:val="1"/>
          <w:iCs w:val="1"/>
          <w:sz w:val="20"/>
          <w:szCs w:val="20"/>
          <w:rtl w:val="0"/>
        </w:rPr>
        <w:t xml:space="preserve">A Look Back: Telework and the Digital Divide | </w:t>
      </w:r>
      <w:hyperlink r:id="rId12">
        <w:r w:rsidDel="00000000" w:rsidR="00000000" w:rsidRPr="00000000">
          <w:rPr>
            <w:rFonts w:ascii="Calibri" w:cs="Calibri" w:eastAsia="Calibri" w:hAnsi="Calibri"/>
            <w:i w:val="1"/>
            <w:iCs w:val="1"/>
            <w:color w:val="1155cc"/>
            <w:sz w:val="20"/>
            <w:szCs w:val="20"/>
            <w:u w:val="single"/>
            <w:rtl w:val="0"/>
          </w:rPr>
          <w:t xml:space="preserve">U-M LSA Center for Social Solutions</w:t>
        </w:r>
      </w:hyperlink>
      <w:hyperlink r:id="rId13">
        <w:r w:rsidDel="00000000" w:rsidR="00000000" w:rsidRPr="00000000">
          <w:rPr>
            <w:rFonts w:ascii="Calibri" w:cs="Calibri" w:eastAsia="Calibri" w:hAnsi="Calibri"/>
            <w:color w:val="1155cc"/>
            <w:sz w:val="20"/>
            <w:szCs w:val="20"/>
            <w:u w:val="single"/>
            <w:rtl w:val="0"/>
          </w:rPr>
          <w:t xml:space="preserve">, lsa.umich.edu/social-solutions/news-events/news/digests/a-look-back/a-look-back--telework-and-the-digital-divide.html.</w:t>
        </w:r>
      </w:hyperlink>
      <w:r w:rsidDel="00000000" w:rsidR="00000000" w:rsidRPr="00000000">
        <w:rPr>
          <w:rtl w:val="0"/>
        </w:rPr>
      </w:r>
    </w:p>
  </w:footnote>
  <w:footnote w:id="13">
    <w:p w:rsidR="00000000" w:rsidDel="00000000" w:rsidP="00000000" w:rsidRDefault="00000000" w:rsidRPr="00000000" w14:paraId="0000008E">
      <w:pPr>
        <w:spacing w:line="240" w:lineRule="auto"/>
        <w:rPr>
          <w:sz w:val="20"/>
          <w:szCs w:val="20"/>
        </w:rPr>
      </w:pPr>
      <w:r w:rsidDel="00000000" w:rsidR="00000000" w:rsidRPr="00000000">
        <w:rPr>
          <w:rStyle w:val="FootnoteReference"/>
          <w:vertAlign w:val="superscript"/>
        </w:rPr>
        <w:footnoteRef/>
      </w:r>
      <w:r w:rsidDel="00000000" w:rsidR="00000000" w:rsidRPr="00000000">
        <w:rPr>
          <w:rFonts w:ascii="Calibri" w:cs="Calibri" w:eastAsia="Calibri" w:hAnsi="Calibri"/>
          <w:sz w:val="20"/>
          <w:szCs w:val="20"/>
          <w:rtl w:val="0"/>
        </w:rPr>
        <w:t xml:space="preserve"> </w:t>
      </w:r>
      <w:r w:rsidDel="00000000" w:rsidR="00000000" w:rsidRPr="00000000">
        <w:rPr>
          <w:rFonts w:ascii="Calibri" w:cs="Calibri" w:eastAsia="Calibri" w:hAnsi="Calibri"/>
          <w:i w:val="1"/>
          <w:iCs w:val="1"/>
          <w:sz w:val="20"/>
          <w:szCs w:val="20"/>
          <w:rtl w:val="0"/>
        </w:rPr>
        <w:t xml:space="preserve">A Brief History of the Digital Divide |</w:t>
      </w:r>
      <w:hyperlink r:id="rId14">
        <w:r w:rsidDel="00000000" w:rsidR="00000000" w:rsidRPr="00000000">
          <w:rPr>
            <w:rFonts w:ascii="Calibri" w:cs="Calibri" w:eastAsia="Calibri" w:hAnsi="Calibri"/>
            <w:i w:val="1"/>
            <w:iCs w:val="1"/>
            <w:color w:val="1155cc"/>
            <w:sz w:val="20"/>
            <w:szCs w:val="20"/>
            <w:u w:val="single"/>
            <w:rtl w:val="0"/>
          </w:rPr>
          <w:t xml:space="preserve"> Digital Arts Service Corps</w:t>
        </w:r>
      </w:hyperlink>
      <w:hyperlink r:id="rId15">
        <w:r w:rsidDel="00000000" w:rsidR="00000000" w:rsidRPr="00000000">
          <w:rPr>
            <w:rFonts w:ascii="Calibri" w:cs="Calibri" w:eastAsia="Calibri" w:hAnsi="Calibri"/>
            <w:color w:val="1155cc"/>
            <w:sz w:val="20"/>
            <w:szCs w:val="20"/>
            <w:u w:val="single"/>
            <w:rtl w:val="0"/>
          </w:rPr>
          <w:t xml:space="preserve">, digitalartscorps.org/node/717.</w:t>
        </w:r>
      </w:hyperlink>
      <w:r w:rsidDel="00000000" w:rsidR="00000000" w:rsidRPr="00000000">
        <w:rPr>
          <w:rtl w:val="0"/>
        </w:rPr>
      </w:r>
    </w:p>
  </w:footnote>
  <w:footnote w:id="12">
    <w:p w:rsidR="00000000" w:rsidDel="00000000" w:rsidP="00000000" w:rsidRDefault="00000000" w:rsidRPr="00000000" w14:paraId="0000008F">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r w:rsidDel="00000000" w:rsidR="00000000" w:rsidRPr="00000000">
        <w:rPr>
          <w:rFonts w:ascii="Calibri" w:cs="Calibri" w:eastAsia="Calibri" w:hAnsi="Calibri"/>
          <w:i w:val="1"/>
          <w:iCs w:val="1"/>
          <w:sz w:val="20"/>
          <w:szCs w:val="20"/>
          <w:rtl w:val="0"/>
        </w:rPr>
        <w:t xml:space="preserve">The Digital Divide - an Introduction</w:t>
      </w:r>
      <w:r w:rsidDel="00000000" w:rsidR="00000000" w:rsidRPr="00000000">
        <w:rPr>
          <w:rFonts w:ascii="Calibri" w:cs="Calibri" w:eastAsia="Calibri" w:hAnsi="Calibri"/>
          <w:sz w:val="20"/>
          <w:szCs w:val="20"/>
          <w:rtl w:val="0"/>
        </w:rPr>
        <w:t xml:space="preserve">, </w:t>
      </w:r>
      <w:hyperlink r:id="rId16">
        <w:r w:rsidDel="00000000" w:rsidR="00000000" w:rsidRPr="00000000">
          <w:rPr>
            <w:rFonts w:ascii="Calibri" w:cs="Calibri" w:eastAsia="Calibri" w:hAnsi="Calibri"/>
            <w:color w:val="1155cc"/>
            <w:sz w:val="20"/>
            <w:szCs w:val="20"/>
            <w:u w:val="single"/>
            <w:rtl w:val="0"/>
          </w:rPr>
          <w:t xml:space="preserve">www.utwente.nl/en/centrefordigitalinclusion/Blog/02-Digitale_Kloof/.</w:t>
        </w:r>
      </w:hyperlink>
      <w:r w:rsidDel="00000000" w:rsidR="00000000" w:rsidRPr="00000000">
        <w:rPr>
          <w:rtl w:val="0"/>
        </w:rPr>
      </w:r>
    </w:p>
  </w:footnote>
  <w:footnote w:id="14">
    <w:p w:rsidR="00000000" w:rsidDel="00000000" w:rsidP="00000000" w:rsidRDefault="00000000" w:rsidRPr="00000000" w14:paraId="00000090">
      <w:pPr>
        <w:spacing w:line="240" w:lineRule="auto"/>
        <w:rPr>
          <w:sz w:val="20"/>
          <w:szCs w:val="20"/>
        </w:rPr>
      </w:pPr>
      <w:r w:rsidDel="00000000" w:rsidR="00000000" w:rsidRPr="00000000">
        <w:rPr>
          <w:rStyle w:val="FootnoteReference"/>
          <w:vertAlign w:val="superscript"/>
        </w:rPr>
        <w:footnoteRef/>
      </w:r>
      <w:r w:rsidDel="00000000" w:rsidR="00000000" w:rsidRPr="00000000">
        <w:rPr>
          <w:rFonts w:ascii="Calibri" w:cs="Calibri" w:eastAsia="Calibri" w:hAnsi="Calibri"/>
          <w:sz w:val="20"/>
          <w:szCs w:val="20"/>
          <w:rtl w:val="0"/>
        </w:rPr>
        <w:t xml:space="preserve"> </w:t>
      </w:r>
      <w:r w:rsidDel="00000000" w:rsidR="00000000" w:rsidRPr="00000000">
        <w:rPr>
          <w:rFonts w:ascii="Calibri" w:cs="Calibri" w:eastAsia="Calibri" w:hAnsi="Calibri"/>
          <w:i w:val="1"/>
          <w:iCs w:val="1"/>
          <w:sz w:val="20"/>
          <w:szCs w:val="20"/>
          <w:rtl w:val="0"/>
        </w:rPr>
        <w:t xml:space="preserve">The Digital Divide - an Introduction</w:t>
      </w:r>
      <w:r w:rsidDel="00000000" w:rsidR="00000000" w:rsidRPr="00000000">
        <w:rPr>
          <w:rFonts w:ascii="Calibri" w:cs="Calibri" w:eastAsia="Calibri" w:hAnsi="Calibri"/>
          <w:sz w:val="20"/>
          <w:szCs w:val="20"/>
          <w:rtl w:val="0"/>
        </w:rPr>
        <w:t xml:space="preserve">, </w:t>
      </w:r>
      <w:hyperlink r:id="rId17">
        <w:r w:rsidDel="00000000" w:rsidR="00000000" w:rsidRPr="00000000">
          <w:rPr>
            <w:rFonts w:ascii="Calibri" w:cs="Calibri" w:eastAsia="Calibri" w:hAnsi="Calibri"/>
            <w:color w:val="1155cc"/>
            <w:sz w:val="20"/>
            <w:szCs w:val="20"/>
            <w:u w:val="single"/>
            <w:rtl w:val="0"/>
          </w:rPr>
          <w:t xml:space="preserve">www.utwente.nl/en/centrefordigitalinclusion/Blog/02-Digitale_Kloof/.</w:t>
        </w:r>
      </w:hyperlink>
      <w:r w:rsidDel="00000000" w:rsidR="00000000" w:rsidRPr="00000000">
        <w:rPr>
          <w:rtl w:val="0"/>
        </w:rPr>
      </w:r>
    </w:p>
  </w:footnote>
  <w:footnote w:id="15">
    <w:p w:rsidR="00000000" w:rsidDel="00000000" w:rsidP="00000000" w:rsidRDefault="00000000" w:rsidRPr="00000000" w14:paraId="00000091">
      <w:pPr>
        <w:spacing w:line="240" w:lineRule="auto"/>
        <w:rPr>
          <w:sz w:val="20"/>
          <w:szCs w:val="20"/>
        </w:rPr>
      </w:pPr>
      <w:r w:rsidDel="00000000" w:rsidR="00000000" w:rsidRPr="00000000">
        <w:rPr>
          <w:rStyle w:val="FootnoteReference"/>
          <w:vertAlign w:val="superscript"/>
        </w:rPr>
        <w:footnoteRef/>
      </w:r>
      <w:r w:rsidDel="00000000" w:rsidR="00000000" w:rsidRPr="00000000">
        <w:rPr>
          <w:rFonts w:ascii="Calibri" w:cs="Calibri" w:eastAsia="Calibri" w:hAnsi="Calibri"/>
          <w:sz w:val="20"/>
          <w:szCs w:val="20"/>
          <w:rtl w:val="0"/>
        </w:rPr>
        <w:t xml:space="preserve"> </w:t>
      </w:r>
      <w:r w:rsidDel="00000000" w:rsidR="00000000" w:rsidRPr="00000000">
        <w:rPr>
          <w:rFonts w:ascii="Calibri" w:cs="Calibri" w:eastAsia="Calibri" w:hAnsi="Calibri"/>
          <w:i w:val="1"/>
          <w:iCs w:val="1"/>
          <w:sz w:val="20"/>
          <w:szCs w:val="20"/>
          <w:rtl w:val="0"/>
        </w:rPr>
        <w:t xml:space="preserve">Understanding Digital Inequality:</w:t>
      </w:r>
      <w:hyperlink r:id="rId18">
        <w:r w:rsidDel="00000000" w:rsidR="00000000" w:rsidRPr="00000000">
          <w:rPr>
            <w:rFonts w:ascii="Calibri" w:cs="Calibri" w:eastAsia="Calibri" w:hAnsi="Calibri"/>
            <w:i w:val="1"/>
            <w:iCs w:val="1"/>
            <w:color w:val="1155cc"/>
            <w:sz w:val="20"/>
            <w:szCs w:val="20"/>
            <w:u w:val="single"/>
            <w:rtl w:val="0"/>
          </w:rPr>
          <w:t xml:space="preserve"> A Theoretical Kaleidoscope - PMC</w:t>
        </w:r>
      </w:hyperlink>
      <w:hyperlink r:id="rId19">
        <w:r w:rsidDel="00000000" w:rsidR="00000000" w:rsidRPr="00000000">
          <w:rPr>
            <w:rFonts w:ascii="Calibri" w:cs="Calibri" w:eastAsia="Calibri" w:hAnsi="Calibri"/>
            <w:color w:val="1155cc"/>
            <w:sz w:val="20"/>
            <w:szCs w:val="20"/>
            <w:u w:val="single"/>
            <w:rtl w:val="0"/>
          </w:rPr>
          <w:t xml:space="preserve">, pmc.ncbi.nlm.nih.gov/articles/PMC10034872/.</w:t>
        </w:r>
      </w:hyperlink>
      <w:r w:rsidDel="00000000" w:rsidR="00000000" w:rsidRPr="00000000">
        <w:rPr>
          <w:rtl w:val="0"/>
        </w:rPr>
      </w:r>
    </w:p>
  </w:footnote>
  <w:footnote w:id="16">
    <w:p w:rsidR="00000000" w:rsidDel="00000000" w:rsidP="00000000" w:rsidRDefault="00000000" w:rsidRPr="00000000" w14:paraId="00000092">
      <w:pPr>
        <w:spacing w:line="240" w:lineRule="auto"/>
        <w:rPr>
          <w:rFonts w:ascii="Calibri" w:cs="Calibri" w:eastAsia="Calibri" w:hAnsi="Calibri"/>
          <w:sz w:val="20"/>
          <w:szCs w:val="20"/>
        </w:rPr>
      </w:pPr>
      <w:r w:rsidDel="00000000" w:rsidR="00000000" w:rsidRPr="00000000">
        <w:rPr>
          <w:rStyle w:val="FootnoteReference"/>
          <w:vertAlign w:val="superscript"/>
        </w:rPr>
        <w:footnoteRef/>
      </w:r>
      <w:r w:rsidDel="00000000" w:rsidR="00000000" w:rsidRPr="00000000">
        <w:rPr>
          <w:rFonts w:ascii="Calibri" w:cs="Calibri" w:eastAsia="Calibri" w:hAnsi="Calibri"/>
          <w:sz w:val="20"/>
          <w:szCs w:val="20"/>
          <w:rtl w:val="0"/>
        </w:rPr>
        <w:t xml:space="preserve"> </w:t>
      </w:r>
      <w:r w:rsidDel="00000000" w:rsidR="00000000" w:rsidRPr="00000000">
        <w:rPr>
          <w:rFonts w:ascii="Calibri" w:cs="Calibri" w:eastAsia="Calibri" w:hAnsi="Calibri"/>
          <w:i w:val="1"/>
          <w:iCs w:val="1"/>
          <w:sz w:val="20"/>
          <w:szCs w:val="20"/>
          <w:rtl w:val="0"/>
        </w:rPr>
        <w:t xml:space="preserve">The Digital Divide - an Introduction</w:t>
      </w:r>
      <w:r w:rsidDel="00000000" w:rsidR="00000000" w:rsidRPr="00000000">
        <w:rPr>
          <w:rFonts w:ascii="Calibri" w:cs="Calibri" w:eastAsia="Calibri" w:hAnsi="Calibri"/>
          <w:sz w:val="20"/>
          <w:szCs w:val="20"/>
          <w:rtl w:val="0"/>
        </w:rPr>
        <w:t xml:space="preserve">, </w:t>
      </w:r>
      <w:hyperlink r:id="rId20">
        <w:r w:rsidDel="00000000" w:rsidR="00000000" w:rsidRPr="00000000">
          <w:rPr>
            <w:rFonts w:ascii="Calibri" w:cs="Calibri" w:eastAsia="Calibri" w:hAnsi="Calibri"/>
            <w:color w:val="1155cc"/>
            <w:sz w:val="20"/>
            <w:szCs w:val="20"/>
            <w:u w:val="single"/>
            <w:rtl w:val="0"/>
          </w:rPr>
          <w:t xml:space="preserve">www.utwente.nl/en/centrefordigitalinclusion/Blog/02-Digitale_Kloof/.</w:t>
        </w:r>
      </w:hyperlink>
      <w:r w:rsidDel="00000000" w:rsidR="00000000" w:rsidRPr="00000000">
        <w:rPr>
          <w:rtl w:val="0"/>
        </w:rPr>
      </w:r>
    </w:p>
    <w:p w:rsidR="00000000" w:rsidDel="00000000" w:rsidP="00000000" w:rsidRDefault="00000000" w:rsidRPr="00000000" w14:paraId="00000093">
      <w:pPr>
        <w:spacing w:line="240" w:lineRule="auto"/>
        <w:rPr>
          <w:sz w:val="20"/>
          <w:szCs w:val="20"/>
        </w:rPr>
      </w:pPr>
      <w:r w:rsidDel="00000000" w:rsidR="00000000" w:rsidRPr="00000000">
        <w:rPr>
          <w:rtl w:val="0"/>
        </w:rPr>
      </w:r>
    </w:p>
  </w:footnote>
  <w:footnote w:id="17">
    <w:p w:rsidR="00000000" w:rsidDel="00000000" w:rsidP="00000000" w:rsidRDefault="00000000" w:rsidRPr="00000000" w14:paraId="00000094">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r w:rsidDel="00000000" w:rsidR="00000000" w:rsidRPr="00000000">
        <w:rPr>
          <w:rFonts w:ascii="Calibri" w:cs="Calibri" w:eastAsia="Calibri" w:hAnsi="Calibri"/>
          <w:sz w:val="20"/>
          <w:szCs w:val="20"/>
          <w:rtl w:val="0"/>
        </w:rPr>
        <w:t xml:space="preserve">Review, Forced Migration, and Wala Mohammed. “The Digital Exclusion of Refugees and Idps in Sudan.” </w:t>
      </w:r>
      <w:r w:rsidDel="00000000" w:rsidR="00000000" w:rsidRPr="00000000">
        <w:rPr>
          <w:rFonts w:ascii="Calibri" w:cs="Calibri" w:eastAsia="Calibri" w:hAnsi="Calibri"/>
          <w:i w:val="1"/>
          <w:iCs w:val="1"/>
          <w:sz w:val="20"/>
          <w:szCs w:val="20"/>
          <w:rtl w:val="0"/>
        </w:rPr>
        <w:t xml:space="preserve">European Country of Origin Information Network</w:t>
      </w:r>
      <w:r w:rsidDel="00000000" w:rsidR="00000000" w:rsidRPr="00000000">
        <w:rPr>
          <w:rFonts w:ascii="Calibri" w:cs="Calibri" w:eastAsia="Calibri" w:hAnsi="Calibri"/>
          <w:sz w:val="20"/>
          <w:szCs w:val="20"/>
          <w:rtl w:val="0"/>
        </w:rPr>
        <w:t xml:space="preserve">, 1 May 2024, </w:t>
      </w:r>
      <w:hyperlink r:id="rId21">
        <w:r w:rsidDel="00000000" w:rsidR="00000000" w:rsidRPr="00000000">
          <w:rPr>
            <w:rFonts w:ascii="Calibri" w:cs="Calibri" w:eastAsia="Calibri" w:hAnsi="Calibri"/>
            <w:color w:val="1155cc"/>
            <w:sz w:val="20"/>
            <w:szCs w:val="20"/>
            <w:u w:val="single"/>
            <w:rtl w:val="0"/>
          </w:rPr>
          <w:t xml:space="preserve">www.ecoi.net/en/document/2114426.html. </w:t>
        </w:r>
      </w:hyperlink>
      <w:r w:rsidDel="00000000" w:rsidR="00000000" w:rsidRPr="00000000">
        <w:rPr>
          <w:rtl w:val="0"/>
        </w:rPr>
      </w:r>
    </w:p>
  </w:footnote>
  <w:footnote w:id="18">
    <w:p w:rsidR="00000000" w:rsidDel="00000000" w:rsidP="00000000" w:rsidRDefault="00000000" w:rsidRPr="00000000" w14:paraId="00000095">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r w:rsidDel="00000000" w:rsidR="00000000" w:rsidRPr="00000000">
        <w:rPr>
          <w:rFonts w:ascii="Calibri" w:cs="Calibri" w:eastAsia="Calibri" w:hAnsi="Calibri"/>
          <w:i w:val="1"/>
          <w:iCs w:val="1"/>
          <w:sz w:val="20"/>
          <w:szCs w:val="20"/>
          <w:rtl w:val="0"/>
        </w:rPr>
        <w:t xml:space="preserve">Angola National Report 2026</w:t>
      </w:r>
      <w:r w:rsidDel="00000000" w:rsidR="00000000" w:rsidRPr="00000000">
        <w:rPr>
          <w:rFonts w:ascii="Calibri" w:cs="Calibri" w:eastAsia="Calibri" w:hAnsi="Calibri"/>
          <w:sz w:val="20"/>
          <w:szCs w:val="20"/>
          <w:rtl w:val="0"/>
        </w:rPr>
        <w:t xml:space="preserve">, </w:t>
      </w:r>
      <w:hyperlink r:id="rId22">
        <w:r w:rsidDel="00000000" w:rsidR="00000000" w:rsidRPr="00000000">
          <w:rPr>
            <w:rFonts w:ascii="Calibri" w:cs="Calibri" w:eastAsia="Calibri" w:hAnsi="Calibri"/>
            <w:color w:val="1155cc"/>
            <w:sz w:val="20"/>
            <w:szCs w:val="20"/>
            <w:u w:val="single"/>
            <w:rtl w:val="0"/>
          </w:rPr>
          <w:t xml:space="preserve">www.un.org/ohrlls/sites/www.un.org.ohrlls/files/doha_angola_reporting_2026_march_17.pdf.</w:t>
        </w:r>
      </w:hyperlink>
      <w:r w:rsidDel="00000000" w:rsidR="00000000" w:rsidRPr="00000000">
        <w:rPr>
          <w:rtl w:val="0"/>
        </w:rPr>
      </w:r>
    </w:p>
  </w:footnote>
  <w:footnote w:id="20">
    <w:p w:rsidR="00000000" w:rsidDel="00000000" w:rsidP="00000000" w:rsidRDefault="00000000" w:rsidRPr="00000000" w14:paraId="00000096">
      <w:pPr>
        <w:spacing w:line="240" w:lineRule="auto"/>
        <w:rPr>
          <w:rFonts w:ascii="Calibri" w:cs="Calibri" w:eastAsia="Calibri" w:hAnsi="Calibri"/>
          <w:sz w:val="20"/>
          <w:szCs w:val="20"/>
        </w:rPr>
      </w:pPr>
      <w:r w:rsidDel="00000000" w:rsidR="00000000" w:rsidRPr="00000000">
        <w:rPr>
          <w:rStyle w:val="FootnoteReference"/>
          <w:vertAlign w:val="superscript"/>
        </w:rPr>
        <w:footnoteRef/>
      </w:r>
      <w:r w:rsidDel="00000000" w:rsidR="00000000" w:rsidRPr="00000000">
        <w:rPr>
          <w:rFonts w:ascii="Calibri" w:cs="Calibri" w:eastAsia="Calibri" w:hAnsi="Calibri"/>
          <w:sz w:val="20"/>
          <w:szCs w:val="20"/>
          <w:rtl w:val="0"/>
        </w:rPr>
        <w:t xml:space="preserve"> </w:t>
      </w:r>
      <w:r w:rsidDel="00000000" w:rsidR="00000000" w:rsidRPr="00000000">
        <w:rPr>
          <w:rFonts w:ascii="Calibri" w:cs="Calibri" w:eastAsia="Calibri" w:hAnsi="Calibri"/>
          <w:i w:val="1"/>
          <w:iCs w:val="1"/>
          <w:sz w:val="20"/>
          <w:szCs w:val="20"/>
          <w:rtl w:val="0"/>
        </w:rPr>
        <w:t xml:space="preserve">Emerging Issues Report Kevin Hernandez Institute of Development Studies</w:t>
      </w:r>
      <w:r w:rsidDel="00000000" w:rsidR="00000000" w:rsidRPr="00000000">
        <w:rPr>
          <w:rFonts w:ascii="Calibri" w:cs="Calibri" w:eastAsia="Calibri" w:hAnsi="Calibri"/>
          <w:sz w:val="20"/>
          <w:szCs w:val="20"/>
          <w:rtl w:val="0"/>
        </w:rPr>
        <w:t xml:space="preserve">, </w:t>
      </w:r>
      <w:hyperlink r:id="rId23">
        <w:r w:rsidDel="00000000" w:rsidR="00000000" w:rsidRPr="00000000">
          <w:rPr>
            <w:rFonts w:ascii="Calibri" w:cs="Calibri" w:eastAsia="Calibri" w:hAnsi="Calibri"/>
            <w:color w:val="1155cc"/>
            <w:sz w:val="20"/>
            <w:szCs w:val="20"/>
            <w:u w:val="single"/>
            <w:rtl w:val="0"/>
          </w:rPr>
          <w:t xml:space="preserve">assets.publishing.service.gov.uk/media/5c866463e5274a2a51ac0b67/Hernandez_Chinese_Belt_and_Road_Digital_-_final.pdf. </w:t>
        </w:r>
      </w:hyperlink>
      <w:r w:rsidDel="00000000" w:rsidR="00000000" w:rsidRPr="00000000">
        <w:rPr>
          <w:rtl w:val="0"/>
        </w:rPr>
      </w:r>
    </w:p>
    <w:p w:rsidR="00000000" w:rsidDel="00000000" w:rsidP="00000000" w:rsidRDefault="00000000" w:rsidRPr="00000000" w14:paraId="00000097">
      <w:pPr>
        <w:spacing w:line="240" w:lineRule="auto"/>
        <w:rPr>
          <w:sz w:val="20"/>
          <w:szCs w:val="20"/>
        </w:rPr>
      </w:pPr>
      <w:r w:rsidDel="00000000" w:rsidR="00000000" w:rsidRPr="00000000">
        <w:rPr>
          <w:rtl w:val="0"/>
        </w:rPr>
      </w:r>
    </w:p>
  </w:footnote>
  <w:footnote w:id="24">
    <w:p w:rsidR="00000000" w:rsidDel="00000000" w:rsidP="00000000" w:rsidRDefault="00000000" w:rsidRPr="00000000" w14:paraId="00000098">
      <w:pPr>
        <w:spacing w:line="240" w:lineRule="auto"/>
        <w:rPr>
          <w:rFonts w:ascii="Calibri" w:cs="Calibri" w:eastAsia="Calibri" w:hAnsi="Calibri"/>
          <w:sz w:val="20"/>
          <w:szCs w:val="20"/>
        </w:rPr>
      </w:pPr>
      <w:r w:rsidDel="00000000" w:rsidR="00000000" w:rsidRPr="00000000">
        <w:rPr>
          <w:rStyle w:val="FootnoteReference"/>
          <w:vertAlign w:val="superscript"/>
        </w:rPr>
        <w:footnoteRef/>
      </w:r>
      <w:r w:rsidDel="00000000" w:rsidR="00000000" w:rsidRPr="00000000">
        <w:rPr>
          <w:rFonts w:ascii="Calibri" w:cs="Calibri" w:eastAsia="Calibri" w:hAnsi="Calibri"/>
          <w:sz w:val="20"/>
          <w:szCs w:val="20"/>
          <w:rtl w:val="0"/>
        </w:rPr>
        <w:t xml:space="preserve"> </w:t>
      </w:r>
      <w:r w:rsidDel="00000000" w:rsidR="00000000" w:rsidRPr="00000000">
        <w:rPr>
          <w:rFonts w:ascii="Calibri" w:cs="Calibri" w:eastAsia="Calibri" w:hAnsi="Calibri"/>
          <w:i w:val="1"/>
          <w:iCs w:val="1"/>
          <w:sz w:val="20"/>
          <w:szCs w:val="20"/>
          <w:rtl w:val="0"/>
        </w:rPr>
        <w:t xml:space="preserve">Bridging the Digital Divide a Policy Brief from the Policy Learning Platform</w:t>
      </w:r>
      <w:r w:rsidDel="00000000" w:rsidR="00000000" w:rsidRPr="00000000">
        <w:rPr>
          <w:rFonts w:ascii="Calibri" w:cs="Calibri" w:eastAsia="Calibri" w:hAnsi="Calibri"/>
          <w:sz w:val="20"/>
          <w:szCs w:val="20"/>
          <w:rtl w:val="0"/>
        </w:rPr>
        <w:t xml:space="preserve">, </w:t>
      </w:r>
      <w:hyperlink r:id="rId24">
        <w:r w:rsidDel="00000000" w:rsidR="00000000" w:rsidRPr="00000000">
          <w:rPr>
            <w:rFonts w:ascii="Calibri" w:cs="Calibri" w:eastAsia="Calibri" w:hAnsi="Calibri"/>
            <w:color w:val="1155cc"/>
            <w:sz w:val="20"/>
            <w:szCs w:val="20"/>
            <w:u w:val="single"/>
            <w:rtl w:val="0"/>
          </w:rPr>
          <w:t xml:space="preserve">www.interregeurope.eu/sites/default/files/2025-08/Policy%20brief%20on%20bridging%20the%20digital%20divide.pdf.</w:t>
        </w:r>
      </w:hyperlink>
      <w:r w:rsidDel="00000000" w:rsidR="00000000" w:rsidRPr="00000000">
        <w:rPr>
          <w:rtl w:val="0"/>
        </w:rPr>
      </w:r>
    </w:p>
    <w:p w:rsidR="00000000" w:rsidDel="00000000" w:rsidP="00000000" w:rsidRDefault="00000000" w:rsidRPr="00000000" w14:paraId="00000099">
      <w:pPr>
        <w:spacing w:line="240" w:lineRule="auto"/>
        <w:rPr>
          <w:sz w:val="20"/>
          <w:szCs w:val="20"/>
        </w:rPr>
      </w:pPr>
      <w:r w:rsidDel="00000000" w:rsidR="00000000" w:rsidRPr="00000000">
        <w:rPr>
          <w:rtl w:val="0"/>
        </w:rPr>
      </w:r>
    </w:p>
  </w:footnote>
  <w:footnote w:id="23">
    <w:p w:rsidR="00000000" w:rsidDel="00000000" w:rsidP="00000000" w:rsidRDefault="00000000" w:rsidRPr="00000000" w14:paraId="0000009A">
      <w:pPr>
        <w:spacing w:line="240" w:lineRule="auto"/>
        <w:rPr>
          <w:sz w:val="20"/>
          <w:szCs w:val="20"/>
        </w:rPr>
      </w:pPr>
      <w:r w:rsidDel="00000000" w:rsidR="00000000" w:rsidRPr="00000000">
        <w:rPr>
          <w:rStyle w:val="FootnoteReference"/>
          <w:vertAlign w:val="superscript"/>
        </w:rPr>
        <w:footnoteRef/>
      </w:r>
      <w:r w:rsidDel="00000000" w:rsidR="00000000" w:rsidRPr="00000000">
        <w:rPr>
          <w:rFonts w:ascii="Calibri" w:cs="Calibri" w:eastAsia="Calibri" w:hAnsi="Calibri"/>
          <w:sz w:val="20"/>
          <w:szCs w:val="20"/>
          <w:rtl w:val="0"/>
        </w:rPr>
        <w:t xml:space="preserve"> </w:t>
      </w:r>
      <w:r w:rsidDel="00000000" w:rsidR="00000000" w:rsidRPr="00000000">
        <w:rPr>
          <w:rFonts w:ascii="Calibri" w:cs="Calibri" w:eastAsia="Calibri" w:hAnsi="Calibri"/>
          <w:i w:val="1"/>
          <w:iCs w:val="1"/>
          <w:sz w:val="20"/>
          <w:szCs w:val="20"/>
          <w:rtl w:val="0"/>
        </w:rPr>
        <w:t xml:space="preserve">Textos Aprovados - FOSSO Digital: </w:t>
      </w:r>
      <w:hyperlink r:id="rId25">
        <w:r w:rsidDel="00000000" w:rsidR="00000000" w:rsidRPr="00000000">
          <w:rPr>
            <w:rFonts w:ascii="Calibri" w:cs="Calibri" w:eastAsia="Calibri" w:hAnsi="Calibri"/>
            <w:i w:val="1"/>
            <w:iCs w:val="1"/>
            <w:color w:val="1155cc"/>
            <w:sz w:val="20"/>
            <w:szCs w:val="20"/>
            <w:u w:val="single"/>
            <w:rtl w:val="0"/>
          </w:rPr>
          <w:t xml:space="preserve">Disparidades Sociais Causadas Pela Digitalização - Terça-Feira, 13 de Dezembro de 2022</w:t>
        </w:r>
      </w:hyperlink>
      <w:hyperlink r:id="rId26">
        <w:r w:rsidDel="00000000" w:rsidR="00000000" w:rsidRPr="00000000">
          <w:rPr>
            <w:rFonts w:ascii="Calibri" w:cs="Calibri" w:eastAsia="Calibri" w:hAnsi="Calibri"/>
            <w:color w:val="1155cc"/>
            <w:sz w:val="20"/>
            <w:szCs w:val="20"/>
            <w:u w:val="single"/>
            <w:rtl w:val="0"/>
          </w:rPr>
          <w:t xml:space="preserve">, www.europarl.europa.eu/doceo/document/TA-9-2022-0438_PT.html. </w:t>
        </w:r>
      </w:hyperlink>
      <w:r w:rsidDel="00000000" w:rsidR="00000000" w:rsidRPr="00000000">
        <w:rPr>
          <w:rtl w:val="0"/>
        </w:rPr>
      </w:r>
    </w:p>
  </w:footnote>
  <w:footnote w:id="25">
    <w:p w:rsidR="00000000" w:rsidDel="00000000" w:rsidP="00000000" w:rsidRDefault="00000000" w:rsidRPr="00000000" w14:paraId="0000009B">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r w:rsidDel="00000000" w:rsidR="00000000" w:rsidRPr="00000000">
        <w:rPr>
          <w:i w:val="1"/>
          <w:iCs w:val="1"/>
          <w:sz w:val="20"/>
          <w:szCs w:val="20"/>
          <w:rtl w:val="0"/>
        </w:rPr>
        <w:t xml:space="preserve">Towards an Inclusive Digital Society</w:t>
      </w:r>
      <w:r w:rsidDel="00000000" w:rsidR="00000000" w:rsidRPr="00000000">
        <w:rPr>
          <w:sz w:val="20"/>
          <w:szCs w:val="20"/>
          <w:rtl w:val="0"/>
        </w:rPr>
        <w:t xml:space="preserve">, </w:t>
      </w:r>
      <w:hyperlink r:id="rId27">
        <w:r w:rsidDel="00000000" w:rsidR="00000000" w:rsidRPr="00000000">
          <w:rPr>
            <w:color w:val="1155cc"/>
            <w:sz w:val="20"/>
            <w:szCs w:val="20"/>
            <w:u w:val="single"/>
            <w:rtl w:val="0"/>
          </w:rPr>
          <w:t xml:space="preserve">www.itu.int/en/ITU-D/Digital-Inclusion/Pages/about.aspx. </w:t>
        </w:r>
      </w:hyperlink>
      <w:r w:rsidDel="00000000" w:rsidR="00000000" w:rsidRPr="00000000">
        <w:rPr>
          <w:rtl w:val="0"/>
        </w:rPr>
      </w:r>
    </w:p>
    <w:p w:rsidR="00000000" w:rsidDel="00000000" w:rsidP="00000000" w:rsidRDefault="00000000" w:rsidRPr="00000000" w14:paraId="0000009C">
      <w:pPr>
        <w:spacing w:line="240" w:lineRule="auto"/>
        <w:rPr>
          <w:sz w:val="20"/>
          <w:szCs w:val="20"/>
        </w:rPr>
      </w:pPr>
      <w:r w:rsidDel="00000000" w:rsidR="00000000" w:rsidRPr="00000000">
        <w:rPr>
          <w:rtl w:val="0"/>
        </w:rPr>
      </w:r>
    </w:p>
  </w:footnote>
  <w:footnote w:id="26">
    <w:p w:rsidR="00000000" w:rsidDel="00000000" w:rsidP="00000000" w:rsidRDefault="00000000" w:rsidRPr="00000000" w14:paraId="0000009D">
      <w:pPr>
        <w:spacing w:line="240" w:lineRule="auto"/>
        <w:rPr>
          <w:rFonts w:ascii="Calibri" w:cs="Calibri" w:eastAsia="Calibri" w:hAnsi="Calibri"/>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r w:rsidDel="00000000" w:rsidR="00000000" w:rsidRPr="00000000">
        <w:rPr>
          <w:rFonts w:ascii="Calibri" w:cs="Calibri" w:eastAsia="Calibri" w:hAnsi="Calibri"/>
          <w:i w:val="1"/>
          <w:iCs w:val="1"/>
          <w:sz w:val="20"/>
          <w:szCs w:val="20"/>
          <w:rtl w:val="0"/>
        </w:rPr>
        <w:t xml:space="preserve">International Covenant on Economic, Social and Cultural Rights | Ohchr</w:t>
      </w:r>
      <w:r w:rsidDel="00000000" w:rsidR="00000000" w:rsidRPr="00000000">
        <w:rPr>
          <w:rFonts w:ascii="Calibri" w:cs="Calibri" w:eastAsia="Calibri" w:hAnsi="Calibri"/>
          <w:sz w:val="20"/>
          <w:szCs w:val="20"/>
          <w:rtl w:val="0"/>
        </w:rPr>
        <w:t xml:space="preserve">, </w:t>
      </w:r>
      <w:hyperlink r:id="rId28">
        <w:r w:rsidDel="00000000" w:rsidR="00000000" w:rsidRPr="00000000">
          <w:rPr>
            <w:rFonts w:ascii="Calibri" w:cs="Calibri" w:eastAsia="Calibri" w:hAnsi="Calibri"/>
            <w:color w:val="1155cc"/>
            <w:sz w:val="20"/>
            <w:szCs w:val="20"/>
            <w:u w:val="single"/>
            <w:rtl w:val="0"/>
          </w:rPr>
          <w:t xml:space="preserve">www.ohchr.org/en/instruments-mechanisms/instruments/international-covenant-economic-social-and-cultural-rights.</w:t>
        </w:r>
      </w:hyperlink>
      <w:r w:rsidDel="00000000" w:rsidR="00000000" w:rsidRPr="00000000">
        <w:rPr>
          <w:rtl w:val="0"/>
        </w:rPr>
      </w:r>
    </w:p>
  </w:footnote>
  <w:footnote w:id="27">
    <w:p w:rsidR="00000000" w:rsidDel="00000000" w:rsidP="00000000" w:rsidRDefault="00000000" w:rsidRPr="00000000" w14:paraId="0000009E">
      <w:pPr>
        <w:spacing w:line="240" w:lineRule="auto"/>
        <w:rPr>
          <w:sz w:val="20"/>
          <w:szCs w:val="20"/>
        </w:rPr>
      </w:pPr>
      <w:r w:rsidDel="00000000" w:rsidR="00000000" w:rsidRPr="00000000">
        <w:rPr>
          <w:rStyle w:val="FootnoteReference"/>
          <w:vertAlign w:val="superscript"/>
        </w:rPr>
        <w:footnoteRef/>
      </w:r>
      <w:r w:rsidDel="00000000" w:rsidR="00000000" w:rsidRPr="00000000">
        <w:rPr>
          <w:rFonts w:ascii="Calibri" w:cs="Calibri" w:eastAsia="Calibri" w:hAnsi="Calibri"/>
          <w:sz w:val="20"/>
          <w:szCs w:val="20"/>
          <w:rtl w:val="0"/>
        </w:rPr>
        <w:t xml:space="preserve"> </w:t>
      </w:r>
      <w:r w:rsidDel="00000000" w:rsidR="00000000" w:rsidRPr="00000000">
        <w:rPr>
          <w:rFonts w:ascii="Calibri" w:cs="Calibri" w:eastAsia="Calibri" w:hAnsi="Calibri"/>
          <w:i w:val="1"/>
          <w:iCs w:val="1"/>
          <w:sz w:val="20"/>
          <w:szCs w:val="20"/>
          <w:rtl w:val="0"/>
        </w:rPr>
        <w:t xml:space="preserve">International Covenant on Economic, Social and Cultural Rights | Ohchr</w:t>
      </w:r>
      <w:r w:rsidDel="00000000" w:rsidR="00000000" w:rsidRPr="00000000">
        <w:rPr>
          <w:rFonts w:ascii="Calibri" w:cs="Calibri" w:eastAsia="Calibri" w:hAnsi="Calibri"/>
          <w:sz w:val="20"/>
          <w:szCs w:val="20"/>
          <w:rtl w:val="0"/>
        </w:rPr>
        <w:t xml:space="preserve">, </w:t>
      </w:r>
      <w:hyperlink r:id="rId29">
        <w:r w:rsidDel="00000000" w:rsidR="00000000" w:rsidRPr="00000000">
          <w:rPr>
            <w:rFonts w:ascii="Calibri" w:cs="Calibri" w:eastAsia="Calibri" w:hAnsi="Calibri"/>
            <w:color w:val="1155cc"/>
            <w:sz w:val="20"/>
            <w:szCs w:val="20"/>
            <w:u w:val="single"/>
            <w:rtl w:val="0"/>
          </w:rPr>
          <w:t xml:space="preserve">www.ohchr.org/en/instruments-mechanisms/instruments/international-covenant-economic-social-and-cultural-rights.</w:t>
        </w:r>
      </w:hyperlink>
      <w:r w:rsidDel="00000000" w:rsidR="00000000" w:rsidRPr="00000000">
        <w:rPr>
          <w:rFonts w:ascii="Calibri" w:cs="Calibri" w:eastAsia="Calibri" w:hAnsi="Calibri"/>
          <w:sz w:val="20"/>
          <w:szCs w:val="20"/>
          <w:rtl w:val="0"/>
        </w:rPr>
        <w:t xml:space="preserve"> </w:t>
      </w:r>
      <w:r w:rsidDel="00000000" w:rsidR="00000000" w:rsidRPr="00000000">
        <w:rPr>
          <w:rtl w:val="0"/>
        </w:rPr>
      </w:r>
    </w:p>
  </w:footnote>
  <w:footnote w:id="29">
    <w:p w:rsidR="00000000" w:rsidDel="00000000" w:rsidP="00000000" w:rsidRDefault="00000000" w:rsidRPr="00000000" w14:paraId="0000009F">
      <w:pPr>
        <w:spacing w:line="240" w:lineRule="auto"/>
        <w:rPr>
          <w:sz w:val="20"/>
          <w:szCs w:val="20"/>
        </w:rPr>
      </w:pPr>
      <w:r w:rsidDel="00000000" w:rsidR="00000000" w:rsidRPr="00000000">
        <w:rPr>
          <w:rStyle w:val="FootnoteReference"/>
          <w:vertAlign w:val="superscript"/>
        </w:rPr>
        <w:footnoteRef/>
      </w:r>
      <w:r w:rsidDel="00000000" w:rsidR="00000000" w:rsidRPr="00000000">
        <w:rPr>
          <w:rFonts w:ascii="Calibri" w:cs="Calibri" w:eastAsia="Calibri" w:hAnsi="Calibri"/>
          <w:sz w:val="20"/>
          <w:szCs w:val="20"/>
          <w:rtl w:val="0"/>
        </w:rPr>
        <w:t xml:space="preserve"> </w:t>
      </w:r>
      <w:r w:rsidDel="00000000" w:rsidR="00000000" w:rsidRPr="00000000">
        <w:rPr>
          <w:rFonts w:ascii="Calibri" w:cs="Calibri" w:eastAsia="Calibri" w:hAnsi="Calibri"/>
          <w:i w:val="1"/>
          <w:iCs w:val="1"/>
          <w:sz w:val="20"/>
          <w:szCs w:val="20"/>
          <w:rtl w:val="0"/>
        </w:rPr>
        <w:t xml:space="preserve">Artículo 26: Derecho a La Educación | </w:t>
      </w:r>
      <w:hyperlink r:id="rId30">
        <w:r w:rsidDel="00000000" w:rsidR="00000000" w:rsidRPr="00000000">
          <w:rPr>
            <w:rFonts w:ascii="Calibri" w:cs="Calibri" w:eastAsia="Calibri" w:hAnsi="Calibri"/>
            <w:i w:val="1"/>
            <w:iCs w:val="1"/>
            <w:color w:val="1155cc"/>
            <w:sz w:val="20"/>
            <w:szCs w:val="20"/>
            <w:u w:val="single"/>
            <w:rtl w:val="0"/>
          </w:rPr>
          <w:t xml:space="preserve">Noticias ONU</w:t>
        </w:r>
      </w:hyperlink>
      <w:hyperlink r:id="rId31">
        <w:r w:rsidDel="00000000" w:rsidR="00000000" w:rsidRPr="00000000">
          <w:rPr>
            <w:rFonts w:ascii="Calibri" w:cs="Calibri" w:eastAsia="Calibri" w:hAnsi="Calibri"/>
            <w:color w:val="1155cc"/>
            <w:sz w:val="20"/>
            <w:szCs w:val="20"/>
            <w:u w:val="single"/>
            <w:rtl w:val="0"/>
          </w:rPr>
          <w:t xml:space="preserve">, news.un.org/es/story/2018/12/1447521. </w:t>
        </w:r>
      </w:hyperlink>
      <w:r w:rsidDel="00000000" w:rsidR="00000000" w:rsidRPr="00000000">
        <w:rPr>
          <w:rtl w:val="0"/>
        </w:rPr>
      </w:r>
    </w:p>
  </w:footnote>
  <w:footnote w:id="28">
    <w:p w:rsidR="00000000" w:rsidDel="00000000" w:rsidP="00000000" w:rsidRDefault="00000000" w:rsidRPr="00000000" w14:paraId="000000A0">
      <w:pPr>
        <w:spacing w:line="240" w:lineRule="auto"/>
        <w:rPr>
          <w:sz w:val="20"/>
          <w:szCs w:val="20"/>
        </w:rPr>
      </w:pPr>
      <w:r w:rsidDel="00000000" w:rsidR="00000000" w:rsidRPr="00000000">
        <w:rPr>
          <w:rStyle w:val="FootnoteReference"/>
          <w:vertAlign w:val="superscript"/>
        </w:rPr>
        <w:footnoteRef/>
      </w:r>
      <w:r w:rsidDel="00000000" w:rsidR="00000000" w:rsidRPr="00000000">
        <w:rPr>
          <w:rFonts w:ascii="Calibri" w:cs="Calibri" w:eastAsia="Calibri" w:hAnsi="Calibri"/>
          <w:sz w:val="20"/>
          <w:szCs w:val="20"/>
          <w:rtl w:val="0"/>
        </w:rPr>
        <w:t xml:space="preserve"> “The 17 Goals | Sustainable Development.” </w:t>
      </w:r>
      <w:r w:rsidDel="00000000" w:rsidR="00000000" w:rsidRPr="00000000">
        <w:rPr>
          <w:rFonts w:ascii="Calibri" w:cs="Calibri" w:eastAsia="Calibri" w:hAnsi="Calibri"/>
          <w:i w:val="1"/>
          <w:iCs w:val="1"/>
          <w:sz w:val="20"/>
          <w:szCs w:val="20"/>
          <w:rtl w:val="0"/>
        </w:rPr>
        <w:t xml:space="preserve">United Nations</w:t>
      </w:r>
      <w:r w:rsidDel="00000000" w:rsidR="00000000" w:rsidRPr="00000000">
        <w:rPr>
          <w:rFonts w:ascii="Calibri" w:cs="Calibri" w:eastAsia="Calibri" w:hAnsi="Calibri"/>
          <w:sz w:val="20"/>
          <w:szCs w:val="20"/>
          <w:rtl w:val="0"/>
        </w:rPr>
        <w:t xml:space="preserve">,</w:t>
      </w:r>
      <w:hyperlink r:id="rId32">
        <w:r w:rsidDel="00000000" w:rsidR="00000000" w:rsidRPr="00000000">
          <w:rPr>
            <w:rFonts w:ascii="Calibri" w:cs="Calibri" w:eastAsia="Calibri" w:hAnsi="Calibri"/>
            <w:color w:val="1155cc"/>
            <w:sz w:val="20"/>
            <w:szCs w:val="20"/>
            <w:u w:val="single"/>
            <w:rtl w:val="0"/>
          </w:rPr>
          <w:t xml:space="preserve"> sdgs.un.org/goals.</w:t>
        </w:r>
      </w:hyperlink>
      <w:r w:rsidDel="00000000" w:rsidR="00000000" w:rsidRPr="00000000">
        <w:rPr>
          <w:rtl w:val="0"/>
        </w:rPr>
      </w:r>
    </w:p>
  </w:footnote>
  <w:footnote w:id="32">
    <w:p w:rsidR="00000000" w:rsidDel="00000000" w:rsidP="00000000" w:rsidRDefault="00000000" w:rsidRPr="00000000" w14:paraId="000000A1">
      <w:pPr>
        <w:spacing w:line="240" w:lineRule="auto"/>
        <w:rPr>
          <w:rFonts w:ascii="Calibri" w:cs="Calibri" w:eastAsia="Calibri" w:hAnsi="Calibri"/>
          <w:sz w:val="20"/>
          <w:szCs w:val="20"/>
        </w:rPr>
      </w:pPr>
      <w:r w:rsidDel="00000000" w:rsidR="00000000" w:rsidRPr="00000000">
        <w:rPr>
          <w:rStyle w:val="FootnoteReference"/>
          <w:vertAlign w:val="superscript"/>
        </w:rPr>
        <w:footnoteRef/>
      </w:r>
      <w:r w:rsidDel="00000000" w:rsidR="00000000" w:rsidRPr="00000000">
        <w:rPr>
          <w:rFonts w:ascii="Calibri" w:cs="Calibri" w:eastAsia="Calibri" w:hAnsi="Calibri"/>
          <w:sz w:val="20"/>
          <w:szCs w:val="20"/>
          <w:rtl w:val="0"/>
        </w:rPr>
        <w:t xml:space="preserve"> “Digital Education Action Plan 2021-2027.” </w:t>
      </w:r>
      <w:r w:rsidDel="00000000" w:rsidR="00000000" w:rsidRPr="00000000">
        <w:rPr>
          <w:rFonts w:ascii="Calibri" w:cs="Calibri" w:eastAsia="Calibri" w:hAnsi="Calibri"/>
          <w:i w:val="1"/>
          <w:iCs w:val="1"/>
          <w:sz w:val="20"/>
          <w:szCs w:val="20"/>
          <w:rtl w:val="0"/>
        </w:rPr>
        <w:t xml:space="preserve">European Education Area</w:t>
      </w:r>
      <w:r w:rsidDel="00000000" w:rsidR="00000000" w:rsidRPr="00000000">
        <w:rPr>
          <w:rFonts w:ascii="Calibri" w:cs="Calibri" w:eastAsia="Calibri" w:hAnsi="Calibri"/>
          <w:sz w:val="20"/>
          <w:szCs w:val="20"/>
          <w:rtl w:val="0"/>
        </w:rPr>
        <w:t xml:space="preserve">, </w:t>
      </w:r>
      <w:hyperlink r:id="rId33">
        <w:r w:rsidDel="00000000" w:rsidR="00000000" w:rsidRPr="00000000">
          <w:rPr>
            <w:rFonts w:ascii="Calibri" w:cs="Calibri" w:eastAsia="Calibri" w:hAnsi="Calibri"/>
            <w:color w:val="1155cc"/>
            <w:sz w:val="20"/>
            <w:szCs w:val="20"/>
            <w:u w:val="single"/>
            <w:rtl w:val="0"/>
          </w:rPr>
          <w:t xml:space="preserve">education.ec.europa.eu/focus-topics/digital-education/actions.</w:t>
        </w:r>
      </w:hyperlink>
      <w:r w:rsidDel="00000000" w:rsidR="00000000" w:rsidRPr="00000000">
        <w:rPr>
          <w:rtl w:val="0"/>
        </w:rPr>
      </w:r>
    </w:p>
    <w:p w:rsidR="00000000" w:rsidDel="00000000" w:rsidP="00000000" w:rsidRDefault="00000000" w:rsidRPr="00000000" w14:paraId="000000A2">
      <w:pPr>
        <w:spacing w:line="240" w:lineRule="auto"/>
        <w:rPr>
          <w:sz w:val="20"/>
          <w:szCs w:val="20"/>
        </w:rPr>
      </w:pPr>
      <w:r w:rsidDel="00000000" w:rsidR="00000000" w:rsidRPr="00000000">
        <w:rPr>
          <w:rtl w:val="0"/>
        </w:rPr>
      </w:r>
    </w:p>
  </w:footnote>
  <w:footnote w:id="4">
    <w:p w:rsidR="00000000" w:rsidDel="00000000" w:rsidP="00000000" w:rsidRDefault="00000000" w:rsidRPr="00000000" w14:paraId="000000A3">
      <w:pPr>
        <w:spacing w:after="240" w:before="240" w:line="240" w:lineRule="auto"/>
        <w:rPr>
          <w:rFonts w:ascii="Calibri" w:cs="Calibri" w:eastAsia="Calibri" w:hAnsi="Calibri"/>
          <w:sz w:val="20"/>
          <w:szCs w:val="20"/>
        </w:rPr>
      </w:pPr>
      <w:r w:rsidDel="00000000" w:rsidR="00000000" w:rsidRPr="00000000">
        <w:rPr>
          <w:rStyle w:val="FootnoteReference"/>
          <w:vertAlign w:val="superscript"/>
        </w:rPr>
        <w:footnoteRef/>
      </w:r>
      <w:r w:rsidDel="00000000" w:rsidR="00000000" w:rsidRPr="00000000">
        <w:rPr>
          <w:rFonts w:ascii="Calibri" w:cs="Calibri" w:eastAsia="Calibri" w:hAnsi="Calibri"/>
          <w:sz w:val="20"/>
          <w:szCs w:val="20"/>
          <w:rtl w:val="0"/>
        </w:rPr>
        <w:t xml:space="preserve">“Digital Divides.” </w:t>
      </w:r>
      <w:r w:rsidDel="00000000" w:rsidR="00000000" w:rsidRPr="00000000">
        <w:rPr>
          <w:rFonts w:ascii="Calibri" w:cs="Calibri" w:eastAsia="Calibri" w:hAnsi="Calibri"/>
          <w:i w:val="1"/>
          <w:iCs w:val="1"/>
          <w:sz w:val="20"/>
          <w:szCs w:val="20"/>
          <w:rtl w:val="0"/>
        </w:rPr>
        <w:t xml:space="preserve">OECD</w:t>
      </w:r>
      <w:r w:rsidDel="00000000" w:rsidR="00000000" w:rsidRPr="00000000">
        <w:rPr>
          <w:rFonts w:ascii="Calibri" w:cs="Calibri" w:eastAsia="Calibri" w:hAnsi="Calibri"/>
          <w:sz w:val="20"/>
          <w:szCs w:val="20"/>
          <w:rtl w:val="0"/>
        </w:rPr>
        <w:t xml:space="preserve">, </w:t>
      </w:r>
      <w:hyperlink r:id="rId34">
        <w:r w:rsidDel="00000000" w:rsidR="00000000" w:rsidRPr="00000000">
          <w:rPr>
            <w:rFonts w:ascii="Calibri" w:cs="Calibri" w:eastAsia="Calibri" w:hAnsi="Calibri"/>
            <w:color w:val="1155cc"/>
            <w:sz w:val="20"/>
            <w:szCs w:val="20"/>
            <w:u w:val="single"/>
            <w:rtl w:val="0"/>
          </w:rPr>
          <w:t xml:space="preserve">https://www.oecd.org/en/topics/digital-divides.html. Accessed 10 Oct. 2026.</w:t>
        </w:r>
      </w:hyperlink>
      <w:r w:rsidDel="00000000" w:rsidR="00000000" w:rsidRPr="00000000">
        <w:rPr>
          <w:rtl w:val="0"/>
        </w:rPr>
      </w:r>
    </w:p>
  </w:footnote>
  <w:footnote w:id="7">
    <w:p w:rsidR="00000000" w:rsidDel="00000000" w:rsidP="00000000" w:rsidRDefault="00000000" w:rsidRPr="00000000" w14:paraId="000000A4">
      <w:pPr>
        <w:spacing w:line="240" w:lineRule="auto"/>
        <w:rPr>
          <w:rFonts w:ascii="Calibri" w:cs="Calibri" w:eastAsia="Calibri" w:hAnsi="Calibri"/>
          <w:sz w:val="20"/>
          <w:szCs w:val="20"/>
        </w:rPr>
      </w:pPr>
      <w:r w:rsidDel="00000000" w:rsidR="00000000" w:rsidRPr="00000000">
        <w:rPr>
          <w:rStyle w:val="FootnoteReference"/>
          <w:vertAlign w:val="superscript"/>
        </w:rPr>
        <w:footnoteRef/>
      </w:r>
      <w:r w:rsidDel="00000000" w:rsidR="00000000" w:rsidRPr="00000000">
        <w:rPr>
          <w:rFonts w:ascii="Calibri" w:cs="Calibri" w:eastAsia="Calibri" w:hAnsi="Calibri"/>
          <w:sz w:val="20"/>
          <w:szCs w:val="20"/>
          <w:rtl w:val="0"/>
        </w:rPr>
        <w:t xml:space="preserve"> “Economic Opportunities.” EBSCO Research Starters, EBSCO Information Services, </w:t>
      </w:r>
      <w:hyperlink r:id="rId35">
        <w:r w:rsidDel="00000000" w:rsidR="00000000" w:rsidRPr="00000000">
          <w:rPr>
            <w:rFonts w:ascii="Calibri" w:cs="Calibri" w:eastAsia="Calibri" w:hAnsi="Calibri"/>
            <w:color w:val="1155cc"/>
            <w:sz w:val="20"/>
            <w:szCs w:val="20"/>
            <w:u w:val="single"/>
            <w:rtl w:val="0"/>
          </w:rPr>
          <w:t xml:space="preserve">https://www.ebsco.com/research-starters/economics/economic-opportunities/. Accessed 10 Oct. 2026</w:t>
        </w:r>
      </w:hyperlink>
      <w:r w:rsidDel="00000000" w:rsidR="00000000" w:rsidRPr="00000000">
        <w:rPr>
          <w:rFonts w:ascii="Calibri" w:cs="Calibri" w:eastAsia="Calibri" w:hAnsi="Calibri"/>
          <w:sz w:val="20"/>
          <w:szCs w:val="20"/>
          <w:rtl w:val="0"/>
        </w:rPr>
        <w:t xml:space="preserve">.</w:t>
      </w:r>
    </w:p>
  </w:footnote>
  <w:footnote w:id="6">
    <w:p w:rsidR="00000000" w:rsidDel="00000000" w:rsidP="00000000" w:rsidRDefault="00000000" w:rsidRPr="00000000" w14:paraId="000000A5">
      <w:pPr>
        <w:spacing w:line="240" w:lineRule="auto"/>
        <w:rPr>
          <w:rFonts w:ascii="Calibri" w:cs="Calibri" w:eastAsia="Calibri" w:hAnsi="Calibri"/>
          <w:sz w:val="20"/>
          <w:szCs w:val="20"/>
        </w:rPr>
      </w:pPr>
      <w:r w:rsidDel="00000000" w:rsidR="00000000" w:rsidRPr="00000000">
        <w:rPr>
          <w:rStyle w:val="FootnoteReference"/>
          <w:vertAlign w:val="superscript"/>
        </w:rPr>
        <w:footnoteRef/>
      </w:r>
      <w:r w:rsidDel="00000000" w:rsidR="00000000" w:rsidRPr="00000000">
        <w:rPr>
          <w:rFonts w:ascii="Calibri" w:cs="Calibri" w:eastAsia="Calibri" w:hAnsi="Calibri"/>
          <w:sz w:val="20"/>
          <w:szCs w:val="20"/>
          <w:rtl w:val="0"/>
        </w:rPr>
        <w:t xml:space="preserve"> “Digital Inclusion.” United Nations, </w:t>
      </w:r>
      <w:hyperlink r:id="rId36">
        <w:r w:rsidDel="00000000" w:rsidR="00000000" w:rsidRPr="00000000">
          <w:rPr>
            <w:rFonts w:ascii="Calibri" w:cs="Calibri" w:eastAsia="Calibri" w:hAnsi="Calibri"/>
            <w:color w:val="1155cc"/>
            <w:sz w:val="20"/>
            <w:szCs w:val="20"/>
            <w:u w:val="single"/>
            <w:rtl w:val="0"/>
          </w:rPr>
          <w:t xml:space="preserve">https://www.un.org/digital-emerging-technologies/content/digital-inclusion. Accessed 10 Oct. 2026.</w:t>
        </w:r>
      </w:hyperlink>
      <w:r w:rsidDel="00000000" w:rsidR="00000000" w:rsidRPr="00000000">
        <w:rPr>
          <w:rtl w:val="0"/>
        </w:rPr>
      </w:r>
    </w:p>
  </w:footnote>
  <w:footnote w:id="9">
    <w:p w:rsidR="00000000" w:rsidDel="00000000" w:rsidP="00000000" w:rsidRDefault="00000000" w:rsidRPr="00000000" w14:paraId="000000A6">
      <w:pPr>
        <w:spacing w:line="240" w:lineRule="auto"/>
        <w:rPr>
          <w:rFonts w:ascii="Calibri" w:cs="Calibri" w:eastAsia="Calibri" w:hAnsi="Calibri"/>
          <w:sz w:val="20"/>
          <w:szCs w:val="20"/>
        </w:rPr>
      </w:pPr>
      <w:r w:rsidDel="00000000" w:rsidR="00000000" w:rsidRPr="00000000">
        <w:rPr>
          <w:rStyle w:val="FootnoteReference"/>
          <w:vertAlign w:val="superscript"/>
        </w:rPr>
        <w:footnoteRef/>
      </w:r>
      <w:r w:rsidDel="00000000" w:rsidR="00000000" w:rsidRPr="00000000">
        <w:rPr>
          <w:rFonts w:ascii="Calibri" w:cs="Calibri" w:eastAsia="Calibri" w:hAnsi="Calibri"/>
          <w:sz w:val="20"/>
          <w:szCs w:val="20"/>
          <w:rtl w:val="0"/>
        </w:rPr>
        <w:t xml:space="preserve"> “Universal Service.” </w:t>
      </w:r>
      <w:r w:rsidDel="00000000" w:rsidR="00000000" w:rsidRPr="00000000">
        <w:rPr>
          <w:rFonts w:ascii="Calibri" w:cs="Calibri" w:eastAsia="Calibri" w:hAnsi="Calibri"/>
          <w:i w:val="1"/>
          <w:iCs w:val="1"/>
          <w:sz w:val="20"/>
          <w:szCs w:val="20"/>
          <w:rtl w:val="0"/>
        </w:rPr>
        <w:t xml:space="preserve">EUR-Lex</w:t>
      </w:r>
      <w:r w:rsidDel="00000000" w:rsidR="00000000" w:rsidRPr="00000000">
        <w:rPr>
          <w:rFonts w:ascii="Calibri" w:cs="Calibri" w:eastAsia="Calibri" w:hAnsi="Calibri"/>
          <w:sz w:val="20"/>
          <w:szCs w:val="20"/>
          <w:rtl w:val="0"/>
        </w:rPr>
        <w:t xml:space="preserve">, Publications Office of the European Union, </w:t>
      </w:r>
      <w:hyperlink r:id="rId37">
        <w:r w:rsidDel="00000000" w:rsidR="00000000" w:rsidRPr="00000000">
          <w:rPr>
            <w:rFonts w:ascii="Calibri" w:cs="Calibri" w:eastAsia="Calibri" w:hAnsi="Calibri"/>
            <w:color w:val="1155cc"/>
            <w:sz w:val="20"/>
            <w:szCs w:val="20"/>
            <w:u w:val="single"/>
            <w:rtl w:val="0"/>
          </w:rPr>
          <w:t xml:space="preserve">https://eur-lex.europa.eu/EN/legal-content/glossary/universal-service.html. Accessed 10 Oct. 2026.</w:t>
        </w:r>
      </w:hyperlink>
      <w:r w:rsidDel="00000000" w:rsidR="00000000" w:rsidRPr="00000000">
        <w:rPr>
          <w:rtl w:val="0"/>
        </w:rPr>
      </w:r>
    </w:p>
    <w:p w:rsidR="00000000" w:rsidDel="00000000" w:rsidP="00000000" w:rsidRDefault="00000000" w:rsidRPr="00000000" w14:paraId="000000A7">
      <w:pPr>
        <w:spacing w:line="240" w:lineRule="auto"/>
        <w:rPr>
          <w:rFonts w:ascii="Calibri" w:cs="Calibri" w:eastAsia="Calibri" w:hAnsi="Calibri"/>
          <w:sz w:val="20"/>
          <w:szCs w:val="20"/>
        </w:rPr>
      </w:pPr>
      <w:r w:rsidDel="00000000" w:rsidR="00000000" w:rsidRPr="00000000">
        <w:rPr>
          <w:rtl w:val="0"/>
        </w:rPr>
      </w:r>
    </w:p>
  </w:footnote>
  <w:footnote w:id="8">
    <w:p w:rsidR="00000000" w:rsidDel="00000000" w:rsidP="00000000" w:rsidRDefault="00000000" w:rsidRPr="00000000" w14:paraId="000000A8">
      <w:pPr>
        <w:spacing w:line="240" w:lineRule="auto"/>
        <w:rPr>
          <w:rFonts w:ascii="Calibri" w:cs="Calibri" w:eastAsia="Calibri" w:hAnsi="Calibri"/>
          <w:sz w:val="20"/>
          <w:szCs w:val="20"/>
        </w:rPr>
      </w:pPr>
      <w:r w:rsidDel="00000000" w:rsidR="00000000" w:rsidRPr="00000000">
        <w:rPr>
          <w:rStyle w:val="FootnoteReference"/>
          <w:vertAlign w:val="superscript"/>
        </w:rPr>
        <w:footnoteRef/>
      </w:r>
      <w:r w:rsidDel="00000000" w:rsidR="00000000" w:rsidRPr="00000000">
        <w:rPr>
          <w:rFonts w:ascii="Calibri" w:cs="Calibri" w:eastAsia="Calibri" w:hAnsi="Calibri"/>
          <w:sz w:val="20"/>
          <w:szCs w:val="20"/>
          <w:rtl w:val="0"/>
        </w:rPr>
        <w:t xml:space="preserve"> Catarina Cardoso et al., “The Network Society Moves in Mysterious Ways: 25 Years of </w:t>
      </w:r>
      <w:r w:rsidDel="00000000" w:rsidR="00000000" w:rsidRPr="00000000">
        <w:rPr>
          <w:rFonts w:ascii="Calibri" w:cs="Calibri" w:eastAsia="Calibri" w:hAnsi="Calibri"/>
          <w:i w:val="1"/>
          <w:iCs w:val="1"/>
          <w:sz w:val="20"/>
          <w:szCs w:val="20"/>
          <w:rtl w:val="0"/>
        </w:rPr>
        <w:t xml:space="preserve">The Network Society</w:t>
      </w:r>
      <w:r w:rsidDel="00000000" w:rsidR="00000000" w:rsidRPr="00000000">
        <w:rPr>
          <w:rFonts w:ascii="Calibri" w:cs="Calibri" w:eastAsia="Calibri" w:hAnsi="Calibri"/>
          <w:sz w:val="20"/>
          <w:szCs w:val="20"/>
          <w:rtl w:val="0"/>
        </w:rPr>
        <w:t xml:space="preserve">,”</w:t>
      </w:r>
      <w:hyperlink r:id="rId38">
        <w:r w:rsidDel="00000000" w:rsidR="00000000" w:rsidRPr="00000000">
          <w:rPr>
            <w:rFonts w:ascii="Calibri" w:cs="Calibri" w:eastAsia="Calibri" w:hAnsi="Calibri"/>
            <w:color w:val="1155cc"/>
            <w:sz w:val="20"/>
            <w:szCs w:val="20"/>
            <w:u w:val="single"/>
            <w:rtl w:val="0"/>
          </w:rPr>
          <w:t xml:space="preserve"> </w:t>
        </w:r>
      </w:hyperlink>
      <w:hyperlink r:id="rId39">
        <w:r w:rsidDel="00000000" w:rsidR="00000000" w:rsidRPr="00000000">
          <w:rPr>
            <w:rFonts w:ascii="Calibri" w:cs="Calibri" w:eastAsia="Calibri" w:hAnsi="Calibri"/>
            <w:i w:val="1"/>
            <w:iCs w:val="1"/>
            <w:color w:val="1155cc"/>
            <w:sz w:val="20"/>
            <w:szCs w:val="20"/>
            <w:u w:val="single"/>
            <w:rtl w:val="0"/>
          </w:rPr>
          <w:t xml:space="preserve">Quantitative Science Studies</w:t>
        </w:r>
      </w:hyperlink>
      <w:hyperlink r:id="rId40">
        <w:r w:rsidDel="00000000" w:rsidR="00000000" w:rsidRPr="00000000">
          <w:rPr>
            <w:rFonts w:ascii="Calibri" w:cs="Calibri" w:eastAsia="Calibri" w:hAnsi="Calibri"/>
            <w:color w:val="1155cc"/>
            <w:sz w:val="20"/>
            <w:szCs w:val="20"/>
            <w:u w:val="single"/>
            <w:rtl w:val="0"/>
          </w:rPr>
          <w:t xml:space="preserve">, https://doi.org/10.1162/qss</w:t>
        </w:r>
      </w:hyperlink>
      <w:hyperlink r:id="rId41">
        <w:r w:rsidDel="00000000" w:rsidR="00000000" w:rsidRPr="00000000">
          <w:rPr>
            <w:rFonts w:ascii="Calibri" w:cs="Calibri" w:eastAsia="Calibri" w:hAnsi="Calibri"/>
            <w:i w:val="1"/>
            <w:iCs w:val="1"/>
            <w:color w:val="1155cc"/>
            <w:sz w:val="20"/>
            <w:szCs w:val="20"/>
            <w:u w:val="single"/>
            <w:rtl w:val="0"/>
          </w:rPr>
          <w:t xml:space="preserve">a</w:t>
        </w:r>
      </w:hyperlink>
      <w:hyperlink r:id="rId42">
        <w:r w:rsidDel="00000000" w:rsidR="00000000" w:rsidRPr="00000000">
          <w:rPr>
            <w:rFonts w:ascii="Calibri" w:cs="Calibri" w:eastAsia="Calibri" w:hAnsi="Calibri"/>
            <w:color w:val="1155cc"/>
            <w:sz w:val="20"/>
            <w:szCs w:val="20"/>
            <w:u w:val="single"/>
            <w:rtl w:val="0"/>
          </w:rPr>
          <w:t xml:space="preserve">00366.</w:t>
        </w:r>
      </w:hyperlink>
      <w:r w:rsidDel="00000000" w:rsidR="00000000" w:rsidRPr="00000000">
        <w:rPr>
          <w:rtl w:val="0"/>
        </w:rPr>
      </w:r>
    </w:p>
  </w:footnote>
  <w:footnote w:id="5">
    <w:p w:rsidR="00000000" w:rsidDel="00000000" w:rsidP="00000000" w:rsidRDefault="00000000" w:rsidRPr="00000000" w14:paraId="000000A9">
      <w:pPr>
        <w:spacing w:line="240" w:lineRule="auto"/>
        <w:rPr>
          <w:rFonts w:ascii="Calibri" w:cs="Calibri" w:eastAsia="Calibri" w:hAnsi="Calibri"/>
          <w:sz w:val="20"/>
          <w:szCs w:val="20"/>
        </w:rPr>
      </w:pPr>
      <w:r w:rsidDel="00000000" w:rsidR="00000000" w:rsidRPr="00000000">
        <w:rPr>
          <w:rStyle w:val="FootnoteReference"/>
          <w:vertAlign w:val="superscript"/>
        </w:rPr>
        <w:footnoteRef/>
      </w:r>
      <w:r w:rsidDel="00000000" w:rsidR="00000000" w:rsidRPr="00000000">
        <w:rPr>
          <w:rFonts w:ascii="Calibri" w:cs="Calibri" w:eastAsia="Calibri" w:hAnsi="Calibri"/>
          <w:sz w:val="20"/>
          <w:szCs w:val="20"/>
          <w:rtl w:val="0"/>
        </w:rPr>
        <w:t xml:space="preserve"> “Digital Inclusion.” </w:t>
      </w:r>
      <w:r w:rsidDel="00000000" w:rsidR="00000000" w:rsidRPr="00000000">
        <w:rPr>
          <w:rFonts w:ascii="Calibri" w:cs="Calibri" w:eastAsia="Calibri" w:hAnsi="Calibri"/>
          <w:i w:val="1"/>
          <w:iCs w:val="1"/>
          <w:sz w:val="20"/>
          <w:szCs w:val="20"/>
          <w:rtl w:val="0"/>
        </w:rPr>
        <w:t xml:space="preserve">Shaping Europe’s Digital Future</w:t>
      </w:r>
      <w:r w:rsidDel="00000000" w:rsidR="00000000" w:rsidRPr="00000000">
        <w:rPr>
          <w:rFonts w:ascii="Calibri" w:cs="Calibri" w:eastAsia="Calibri" w:hAnsi="Calibri"/>
          <w:sz w:val="20"/>
          <w:szCs w:val="20"/>
          <w:rtl w:val="0"/>
        </w:rPr>
        <w:t xml:space="preserve">, European Commission, </w:t>
      </w:r>
      <w:hyperlink r:id="rId43">
        <w:r w:rsidDel="00000000" w:rsidR="00000000" w:rsidRPr="00000000">
          <w:rPr>
            <w:rFonts w:ascii="Calibri" w:cs="Calibri" w:eastAsia="Calibri" w:hAnsi="Calibri"/>
            <w:color w:val="1155cc"/>
            <w:sz w:val="20"/>
            <w:szCs w:val="20"/>
            <w:u w:val="single"/>
            <w:rtl w:val="0"/>
          </w:rPr>
          <w:t xml:space="preserve">https://digital-strategy.ec.europa.eu/en/policies/digital-inclusion. Accessed 10 Oct. 2026</w:t>
        </w:r>
      </w:hyperlink>
      <w:r w:rsidDel="00000000" w:rsidR="00000000" w:rsidRPr="00000000">
        <w:rPr>
          <w:rtl w:val="0"/>
        </w:rPr>
      </w:r>
    </w:p>
  </w:footnote>
  <w:footnote w:id="3">
    <w:p w:rsidR="00000000" w:rsidDel="00000000" w:rsidP="00000000" w:rsidRDefault="00000000" w:rsidRPr="00000000" w14:paraId="000000AA">
      <w:pPr>
        <w:spacing w:line="240" w:lineRule="auto"/>
        <w:rPr>
          <w:rFonts w:ascii="Calibri" w:cs="Calibri" w:eastAsia="Calibri" w:hAnsi="Calibri"/>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r w:rsidDel="00000000" w:rsidR="00000000" w:rsidRPr="00000000">
        <w:rPr>
          <w:rFonts w:ascii="Calibri" w:cs="Calibri" w:eastAsia="Calibri" w:hAnsi="Calibri"/>
          <w:sz w:val="20"/>
          <w:szCs w:val="20"/>
          <w:rtl w:val="0"/>
        </w:rPr>
        <w:t xml:space="preserve">Broadband Internet Access: The Territorial Divide.” </w:t>
      </w:r>
      <w:r w:rsidDel="00000000" w:rsidR="00000000" w:rsidRPr="00000000">
        <w:rPr>
          <w:rFonts w:ascii="Calibri" w:cs="Calibri" w:eastAsia="Calibri" w:hAnsi="Calibri"/>
          <w:i w:val="1"/>
          <w:iCs w:val="1"/>
          <w:sz w:val="20"/>
          <w:szCs w:val="20"/>
          <w:rtl w:val="0"/>
        </w:rPr>
        <w:t xml:space="preserve">EUR-Lex</w:t>
      </w:r>
      <w:r w:rsidDel="00000000" w:rsidR="00000000" w:rsidRPr="00000000">
        <w:rPr>
          <w:rFonts w:ascii="Calibri" w:cs="Calibri" w:eastAsia="Calibri" w:hAnsi="Calibri"/>
          <w:sz w:val="20"/>
          <w:szCs w:val="20"/>
          <w:rtl w:val="0"/>
        </w:rPr>
        <w:t xml:space="preserve">, Publications Office of the European Union, 24 Sept. 2006, </w:t>
      </w:r>
      <w:hyperlink r:id="rId44">
        <w:r w:rsidDel="00000000" w:rsidR="00000000" w:rsidRPr="00000000">
          <w:rPr>
            <w:rFonts w:ascii="Calibri" w:cs="Calibri" w:eastAsia="Calibri" w:hAnsi="Calibri"/>
            <w:color w:val="1155cc"/>
            <w:sz w:val="20"/>
            <w:szCs w:val="20"/>
            <w:u w:val="single"/>
            <w:rtl w:val="0"/>
          </w:rPr>
          <w:t xml:space="preserve">https://eur-lex.europa.eu/EN/legal-content/summary/broadband-internet-access-the-territorial-divide.html</w:t>
        </w:r>
      </w:hyperlink>
      <w:r w:rsidDel="00000000" w:rsidR="00000000" w:rsidRPr="00000000">
        <w:rPr>
          <w:rtl w:val="0"/>
        </w:rPr>
      </w:r>
    </w:p>
  </w:footnote>
</w:footnote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7D">
    <w:pPr>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7F">
    <w:pPr>
      <w:tabs>
        <w:tab w:val="center" w:leader="none" w:pos="4153"/>
        <w:tab w:val="right" w:leader="none" w:pos="8306"/>
      </w:tabs>
      <w:spacing w:line="240" w:lineRule="auto"/>
      <w:rPr/>
    </w:pPr>
    <w:r w:rsidDel="00000000" w:rsidR="00000000" w:rsidRPr="00000000">
      <w:rPr>
        <w:rFonts w:ascii="Calibri" w:cs="Calibri" w:eastAsia="Calibri" w:hAnsi="Calibri"/>
        <w:b w:val="1"/>
        <w:bCs w:val="1"/>
        <w:color w:val="006699"/>
        <w:sz w:val="24"/>
        <w:szCs w:val="24"/>
        <w:rtl w:val="0"/>
      </w:rPr>
      <w:t xml:space="preserve">DEUTSCHE SCHULE THESSALONIKI MODEL UNITED NATIONS | 2026 </w:t>
    </w:r>
    <w:r w:rsidDel="00000000" w:rsidR="00000000" w:rsidRPr="00000000">
      <w:rPr>
        <w:rtl w:val="0"/>
      </w:rPr>
    </w:r>
  </w:p>
  <w:p w:rsidR="00000000" w:rsidDel="00000000" w:rsidP="00000000" w:rsidRDefault="00000000" w:rsidRPr="00000000" w14:paraId="00000080">
    <w:pPr>
      <w:rPr>
        <w:rFonts w:ascii="Calibri" w:cs="Calibri" w:eastAsia="Calibri" w:hAnsi="Calibri"/>
        <w:b w:val="1"/>
        <w:bCs w:val="1"/>
        <w:color w:val="0b5394"/>
        <w:sz w:val="24"/>
        <w:szCs w:val="24"/>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l"/>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Pr>
  </w:style>
</w:styles>
</file>

<file path=word/_rels/document.xml.rels><?xml version="1.0" encoding="UTF-8" standalone="yes"?><Relationships xmlns="http://schemas.openxmlformats.org/package/2006/relationships"><Relationship Id="rId40" Type="http://schemas.openxmlformats.org/officeDocument/2006/relationships/hyperlink" Target="http://utwente.nl/en/centrefordigitalinclusion/Blog/02-Digitale_Kloof/" TargetMode="External"/><Relationship Id="rId42" Type="http://schemas.openxmlformats.org/officeDocument/2006/relationships/hyperlink" Target="http://utwente.nl/en/centrefordigitalinclusion/Blog/02-Digitale_Kloof/" TargetMode="External"/><Relationship Id="rId41" Type="http://schemas.openxmlformats.org/officeDocument/2006/relationships/hyperlink" Target="http://utwente.nl/en/centrefordigitalinclusion/Blog/02-Digitale_Kloof/" TargetMode="External"/><Relationship Id="rId44" Type="http://schemas.openxmlformats.org/officeDocument/2006/relationships/hyperlink" Target="http://news.un.org/en/story/2019/09/1045572" TargetMode="External"/><Relationship Id="rId43" Type="http://schemas.openxmlformats.org/officeDocument/2006/relationships/hyperlink" Target="http://utwente.nl/en/centrefordigitalinclusion/Blog/02-Digitale_Kloof/" TargetMode="External"/><Relationship Id="rId46" Type="http://schemas.openxmlformats.org/officeDocument/2006/relationships/hyperlink" Target="http://news.un.org/en/story/2019/09/1045572" TargetMode="External"/><Relationship Id="rId45" Type="http://schemas.openxmlformats.org/officeDocument/2006/relationships/hyperlink" Target="http://news.un.org/en/story/2019/09/1045572" TargetMode="External"/><Relationship Id="rId107" Type="http://schemas.openxmlformats.org/officeDocument/2006/relationships/hyperlink" Target="http://sdgs.un.org/goals" TargetMode="External"/><Relationship Id="rId106" Type="http://schemas.openxmlformats.org/officeDocument/2006/relationships/hyperlink" Target="http://sdgs.un.org/goals" TargetMode="External"/><Relationship Id="rId105" Type="http://schemas.openxmlformats.org/officeDocument/2006/relationships/hyperlink" Target="http://data360.worldbank.org/en/atlas/internet-access/" TargetMode="External"/><Relationship Id="rId104" Type="http://schemas.openxmlformats.org/officeDocument/2006/relationships/hyperlink" Target="http://un.org/en/content/digital-cooperation-roadmap/" TargetMode="External"/><Relationship Id="rId109" Type="http://schemas.openxmlformats.org/officeDocument/2006/relationships/hyperlink" Target="http://sdgs.un.org/goals" TargetMode="External"/><Relationship Id="rId108" Type="http://schemas.openxmlformats.org/officeDocument/2006/relationships/hyperlink" Target="http://sdgs.un.org/goals" TargetMode="External"/><Relationship Id="rId48" Type="http://schemas.openxmlformats.org/officeDocument/2006/relationships/hyperlink" Target="http://news.un.org/en/story/2019/09/1045572" TargetMode="External"/><Relationship Id="rId47" Type="http://schemas.openxmlformats.org/officeDocument/2006/relationships/hyperlink" Target="http://news.un.org/en/story/2019/09/1045572" TargetMode="External"/><Relationship Id="rId49" Type="http://schemas.openxmlformats.org/officeDocument/2006/relationships/hyperlink" Target="http://education.ec.europa.eu/focus-topics/digital-education/actions" TargetMode="External"/><Relationship Id="rId103" Type="http://schemas.openxmlformats.org/officeDocument/2006/relationships/hyperlink" Target="http://un.org/en/content/digital-cooperation-roadmap/" TargetMode="External"/><Relationship Id="rId102" Type="http://schemas.openxmlformats.org/officeDocument/2006/relationships/hyperlink" Target="http://un.org/en/content/digital-cooperation-roadmap/" TargetMode="External"/><Relationship Id="rId101" Type="http://schemas.openxmlformats.org/officeDocument/2006/relationships/hyperlink" Target="http://un.org/en/content/digital-cooperation-roadmap/" TargetMode="External"/><Relationship Id="rId100" Type="http://schemas.openxmlformats.org/officeDocument/2006/relationships/hyperlink" Target="http://thegreatdigitaldivideproject.weebly.com/reasons-for-digital-divide.html" TargetMode="External"/><Relationship Id="rId31" Type="http://schemas.openxmlformats.org/officeDocument/2006/relationships/hyperlink" Target="http://digitalartscorps.org/node/717" TargetMode="External"/><Relationship Id="rId30" Type="http://schemas.openxmlformats.org/officeDocument/2006/relationships/hyperlink" Target="http://digitalartscorps.org/node/717" TargetMode="External"/><Relationship Id="rId33" Type="http://schemas.openxmlformats.org/officeDocument/2006/relationships/hyperlink" Target="http://digitalartscorps.org/node/717" TargetMode="External"/><Relationship Id="rId32" Type="http://schemas.openxmlformats.org/officeDocument/2006/relationships/hyperlink" Target="http://digitalartscorps.org/node/717" TargetMode="External"/><Relationship Id="rId35" Type="http://schemas.openxmlformats.org/officeDocument/2006/relationships/hyperlink" Target="http://worldbank.org/en/topic/digital/brief/connectivity-and-networks" TargetMode="External"/><Relationship Id="rId34" Type="http://schemas.openxmlformats.org/officeDocument/2006/relationships/hyperlink" Target="http://digitalartscorps.org/node/717" TargetMode="External"/><Relationship Id="rId37" Type="http://schemas.openxmlformats.org/officeDocument/2006/relationships/hyperlink" Target="http://worldbank.org/en/topic/digital/brief/connectivity-and-networks" TargetMode="External"/><Relationship Id="rId36" Type="http://schemas.openxmlformats.org/officeDocument/2006/relationships/hyperlink" Target="http://worldbank.org/en/topic/digital/brief/connectivity-and-networks" TargetMode="External"/><Relationship Id="rId39" Type="http://schemas.openxmlformats.org/officeDocument/2006/relationships/hyperlink" Target="http://utwente.nl/en/centrefordigitalinclusion/Blog/02-Digitale_Kloof/" TargetMode="External"/><Relationship Id="rId38" Type="http://schemas.openxmlformats.org/officeDocument/2006/relationships/hyperlink" Target="http://worldbank.org/en/topic/digital/brief/connectivity-and-networks" TargetMode="External"/><Relationship Id="rId20" Type="http://schemas.openxmlformats.org/officeDocument/2006/relationships/hyperlink" Target="http://news.un.org/es/story/2018/12/1447521" TargetMode="External"/><Relationship Id="rId22" Type="http://schemas.openxmlformats.org/officeDocument/2006/relationships/hyperlink" Target="http://press.un.org/en/2023/sgsm21682.doc.htm" TargetMode="External"/><Relationship Id="rId21" Type="http://schemas.openxmlformats.org/officeDocument/2006/relationships/hyperlink" Target="http://news.un.org/es/story/2018/12/1447521" TargetMode="External"/><Relationship Id="rId24" Type="http://schemas.openxmlformats.org/officeDocument/2006/relationships/hyperlink" Target="http://press.un.org/en/2023/sgsm21682.doc.htm" TargetMode="External"/><Relationship Id="rId23" Type="http://schemas.openxmlformats.org/officeDocument/2006/relationships/hyperlink" Target="http://press.un.org/en/2023/sgsm21682.doc.htm" TargetMode="External"/><Relationship Id="rId129" Type="http://schemas.openxmlformats.org/officeDocument/2006/relationships/hyperlink" Target="http://unesco.org/en/query-list/d/digital-inclusion" TargetMode="External"/><Relationship Id="rId128" Type="http://schemas.openxmlformats.org/officeDocument/2006/relationships/hyperlink" Target="http://unesco.org/en/query-list/d/digital-inclusion" TargetMode="External"/><Relationship Id="rId127" Type="http://schemas.openxmlformats.org/officeDocument/2006/relationships/hyperlink" Target="http://investopedia.com/terms/b/broadband.asp" TargetMode="External"/><Relationship Id="rId126" Type="http://schemas.openxmlformats.org/officeDocument/2006/relationships/hyperlink" Target="http://investopedia.com/terms/b/broadband.asp" TargetMode="External"/><Relationship Id="rId26" Type="http://schemas.openxmlformats.org/officeDocument/2006/relationships/hyperlink" Target="http://interregeurope.eu/sites/default/files/2025-08/Policy%20brief%20on%20bridging%20the%20digital%20divide.pdf" TargetMode="External"/><Relationship Id="rId121" Type="http://schemas.openxmlformats.org/officeDocument/2006/relationships/hyperlink" Target="http://lawinsider.com/dictionary/universal-services" TargetMode="External"/><Relationship Id="rId25" Type="http://schemas.openxmlformats.org/officeDocument/2006/relationships/hyperlink" Target="http://press.un.org/en/2023/sgsm21682.doc.htm" TargetMode="External"/><Relationship Id="rId120" Type="http://schemas.openxmlformats.org/officeDocument/2006/relationships/hyperlink" Target="http://lawinsider.com/dictionary/universal-services" TargetMode="External"/><Relationship Id="rId28" Type="http://schemas.openxmlformats.org/officeDocument/2006/relationships/hyperlink" Target="http://interregeurope.eu/sites/default/files/2025-08/Policy%20brief%20on%20bridging%20the%20digital%20divide.pdf" TargetMode="External"/><Relationship Id="rId27" Type="http://schemas.openxmlformats.org/officeDocument/2006/relationships/hyperlink" Target="http://interregeurope.eu/sites/default/files/2025-08/Policy%20brief%20on%20bridging%20the%20digital%20divide.pdf" TargetMode="External"/><Relationship Id="rId125" Type="http://schemas.openxmlformats.org/officeDocument/2006/relationships/hyperlink" Target="http://investopedia.com/terms/b/broadband.asp" TargetMode="External"/><Relationship Id="rId29" Type="http://schemas.openxmlformats.org/officeDocument/2006/relationships/hyperlink" Target="http://interregeurope.eu/sites/default/files/2025-08/Policy%20brief%20on%20bridging%20the%20digital%20divide.pdf" TargetMode="External"/><Relationship Id="rId124" Type="http://schemas.openxmlformats.org/officeDocument/2006/relationships/hyperlink" Target="http://investopedia.com/terms/b/broadband.asp" TargetMode="External"/><Relationship Id="rId123" Type="http://schemas.openxmlformats.org/officeDocument/2006/relationships/hyperlink" Target="http://investopedia.com/terms/b/broadband.asp" TargetMode="External"/><Relationship Id="rId122" Type="http://schemas.openxmlformats.org/officeDocument/2006/relationships/hyperlink" Target="http://lawinsider.com/dictionary/universal-services" TargetMode="External"/><Relationship Id="rId95" Type="http://schemas.openxmlformats.org/officeDocument/2006/relationships/hyperlink" Target="http://insightsonindia.com/2025/07/09/peering-into-indias-digital-divide/" TargetMode="External"/><Relationship Id="rId94" Type="http://schemas.openxmlformats.org/officeDocument/2006/relationships/hyperlink" Target="http://insightsonindia.com/2025/07/09/peering-into-indias-digital-divide/" TargetMode="External"/><Relationship Id="rId97" Type="http://schemas.openxmlformats.org/officeDocument/2006/relationships/hyperlink" Target="http://thegreatdigitaldivideproject.weebly.com/reasons-for-digital-divide.html" TargetMode="External"/><Relationship Id="rId96" Type="http://schemas.openxmlformats.org/officeDocument/2006/relationships/hyperlink" Target="http://insightsonindia.com/2025/07/09/peering-into-indias-digital-divide/" TargetMode="External"/><Relationship Id="rId11" Type="http://schemas.openxmlformats.org/officeDocument/2006/relationships/hyperlink" Target="http://www.digitalindia.gov.in/about-us/" TargetMode="External"/><Relationship Id="rId99" Type="http://schemas.openxmlformats.org/officeDocument/2006/relationships/hyperlink" Target="http://thegreatdigitaldivideproject.weebly.com/reasons-for-digital-divide.html" TargetMode="External"/><Relationship Id="rId10" Type="http://schemas.openxmlformats.org/officeDocument/2006/relationships/hyperlink" Target="http://www.digitalindia.gov.in/about-us/" TargetMode="External"/><Relationship Id="rId98" Type="http://schemas.openxmlformats.org/officeDocument/2006/relationships/hyperlink" Target="http://thegreatdigitaldivideproject.weebly.com/reasons-for-digital-divide.html" TargetMode="External"/><Relationship Id="rId13" Type="http://schemas.openxmlformats.org/officeDocument/2006/relationships/hyperlink" Target="http://www.digitalindia.gov.in/about-us/" TargetMode="External"/><Relationship Id="rId12" Type="http://schemas.openxmlformats.org/officeDocument/2006/relationships/hyperlink" Target="http://www.digitalindia.gov.in/about-us/" TargetMode="External"/><Relationship Id="rId91" Type="http://schemas.openxmlformats.org/officeDocument/2006/relationships/hyperlink" Target="http://ecoi.net/en/document/2114426.html" TargetMode="External"/><Relationship Id="rId90" Type="http://schemas.openxmlformats.org/officeDocument/2006/relationships/hyperlink" Target="http://ecoi.net/en/document/2114426.html" TargetMode="External"/><Relationship Id="rId93" Type="http://schemas.openxmlformats.org/officeDocument/2006/relationships/hyperlink" Target="http://insightsonindia.com/2025/07/09/peering-into-indias-digital-divide/" TargetMode="External"/><Relationship Id="rId92" Type="http://schemas.openxmlformats.org/officeDocument/2006/relationships/hyperlink" Target="http://ecoi.net/en/document/2114426.html" TargetMode="External"/><Relationship Id="rId118" Type="http://schemas.openxmlformats.org/officeDocument/2006/relationships/hyperlink" Target="http://pmc.ncbi.nlm.nih.gov/articles/PMC10034872/" TargetMode="External"/><Relationship Id="rId117" Type="http://schemas.openxmlformats.org/officeDocument/2006/relationships/hyperlink" Target="http://pmc.ncbi.nlm.nih.gov/articles/PMC10034872/" TargetMode="External"/><Relationship Id="rId116" Type="http://schemas.openxmlformats.org/officeDocument/2006/relationships/hyperlink" Target="http://pmc.ncbi.nlm.nih.gov/articles/PMC10034872/" TargetMode="External"/><Relationship Id="rId115" Type="http://schemas.openxmlformats.org/officeDocument/2006/relationships/hyperlink" Target="http://pmc.ncbi.nlm.nih.gov/articles/PMC10034872/" TargetMode="External"/><Relationship Id="rId119" Type="http://schemas.openxmlformats.org/officeDocument/2006/relationships/hyperlink" Target="http://lawinsider.com/dictionary/universal-services" TargetMode="External"/><Relationship Id="rId15" Type="http://schemas.openxmlformats.org/officeDocument/2006/relationships/hyperlink" Target="http://un.org/ohrlls/sites/www.un.org.ohrlls/files/doha_angola_reporting_2026_march_17.pdf" TargetMode="External"/><Relationship Id="rId110" Type="http://schemas.openxmlformats.org/officeDocument/2006/relationships/hyperlink" Target="http://itu.int/en/ITU-D/Digital-Inclusion/Pages/about.aspx" TargetMode="External"/><Relationship Id="rId14" Type="http://schemas.openxmlformats.org/officeDocument/2006/relationships/hyperlink" Target="http://un.org/ohrlls/sites/www.un.org.ohrlls/files/doha_angola_reporting_2026_march_17.pdf" TargetMode="External"/><Relationship Id="rId17" Type="http://schemas.openxmlformats.org/officeDocument/2006/relationships/hyperlink" Target="http://un.org/ohrlls/sites/www.un.org.ohrlls/files/doha_angola_reporting_2026_march_17.pdf" TargetMode="External"/><Relationship Id="rId16" Type="http://schemas.openxmlformats.org/officeDocument/2006/relationships/hyperlink" Target="http://un.org/ohrlls/sites/www.un.org.ohrlls/files/doha_angola_reporting_2026_march_17.pdf" TargetMode="External"/><Relationship Id="rId19" Type="http://schemas.openxmlformats.org/officeDocument/2006/relationships/hyperlink" Target="http://news.un.org/es/story/2018/12/1447521" TargetMode="External"/><Relationship Id="rId114" Type="http://schemas.openxmlformats.org/officeDocument/2006/relationships/hyperlink" Target="http://itu.int/en/ITU-D/Digital-Inclusion/Pages/about.aspx" TargetMode="External"/><Relationship Id="rId18" Type="http://schemas.openxmlformats.org/officeDocument/2006/relationships/hyperlink" Target="http://news.un.org/es/story/2018/12/1447521" TargetMode="External"/><Relationship Id="rId113" Type="http://schemas.openxmlformats.org/officeDocument/2006/relationships/hyperlink" Target="http://itu.int/en/ITU-D/Digital-Inclusion/Pages/about.aspx" TargetMode="External"/><Relationship Id="rId112" Type="http://schemas.openxmlformats.org/officeDocument/2006/relationships/hyperlink" Target="http://itu.int/en/ITU-D/Digital-Inclusion/Pages/about.aspx" TargetMode="External"/><Relationship Id="rId111" Type="http://schemas.openxmlformats.org/officeDocument/2006/relationships/hyperlink" Target="http://itu.int/en/ITU-D/Digital-Inclusion/Pages/about.aspx" TargetMode="External"/><Relationship Id="rId84" Type="http://schemas.openxmlformats.org/officeDocument/2006/relationships/hyperlink" Target="http://lsa.umich.edu/social-solutions/news-events/news/digests/a-look-back/a-look-back--telework-and-the-digital-divide.html" TargetMode="External"/><Relationship Id="rId83" Type="http://schemas.openxmlformats.org/officeDocument/2006/relationships/hyperlink" Target="http://lsa.umich.edu/social-solutions/news-events/news/digests/a-look-back/a-look-back--telework-and-the-digital-divide.html" TargetMode="External"/><Relationship Id="rId86" Type="http://schemas.openxmlformats.org/officeDocument/2006/relationships/hyperlink" Target="http://lsa.umich.edu/social-solutions/news-events/news/digests/a-look-back/a-look-back--telework-and-the-digital-divide.html" TargetMode="External"/><Relationship Id="rId85" Type="http://schemas.openxmlformats.org/officeDocument/2006/relationships/hyperlink" Target="http://lsa.umich.edu/social-solutions/news-events/news/digests/a-look-back/a-look-back--telework-and-the-digital-divide.html" TargetMode="External"/><Relationship Id="rId88" Type="http://schemas.openxmlformats.org/officeDocument/2006/relationships/hyperlink" Target="http://ecoi.net/en/document/2114426.html" TargetMode="External"/><Relationship Id="rId87" Type="http://schemas.openxmlformats.org/officeDocument/2006/relationships/hyperlink" Target="http://lsa.umich.edu/social-solutions/news-events/news/digests/a-look-back/a-look-back--telework-and-the-digital-divide.html" TargetMode="External"/><Relationship Id="rId89" Type="http://schemas.openxmlformats.org/officeDocument/2006/relationships/hyperlink" Target="http://ecoi.net/en/document/2114426.html" TargetMode="External"/><Relationship Id="rId80" Type="http://schemas.openxmlformats.org/officeDocument/2006/relationships/hyperlink" Target="http://britannica.com/technology/Internet" TargetMode="External"/><Relationship Id="rId82" Type="http://schemas.openxmlformats.org/officeDocument/2006/relationships/hyperlink" Target="http://britannica.com/technology/Internet" TargetMode="External"/><Relationship Id="rId81" Type="http://schemas.openxmlformats.org/officeDocument/2006/relationships/hyperlink" Target="http://britannica.com/technology/Internet"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image" Target="media/image1.png"/><Relationship Id="rId143" Type="http://schemas.openxmlformats.org/officeDocument/2006/relationships/footer" Target="footer1.xml"/><Relationship Id="rId142" Type="http://schemas.openxmlformats.org/officeDocument/2006/relationships/footer" Target="footer2.xml"/><Relationship Id="rId141" Type="http://schemas.openxmlformats.org/officeDocument/2006/relationships/header" Target="header1.xml"/><Relationship Id="rId140" Type="http://schemas.openxmlformats.org/officeDocument/2006/relationships/header" Target="header2.xml"/><Relationship Id="rId5" Type="http://schemas.openxmlformats.org/officeDocument/2006/relationships/numbering" Target="numbering.xml"/><Relationship Id="rId6" Type="http://schemas.openxmlformats.org/officeDocument/2006/relationships/styles" Target="styles.xml"/><Relationship Id="rId7" Type="http://schemas.openxmlformats.org/officeDocument/2006/relationships/image" Target="media/image2.png"/><Relationship Id="rId8" Type="http://schemas.openxmlformats.org/officeDocument/2006/relationships/hyperlink" Target="mailto:zisimoschristos@gmail.com" TargetMode="External"/><Relationship Id="rId73" Type="http://schemas.openxmlformats.org/officeDocument/2006/relationships/hyperlink" Target="http://assets.publishing.service.gov.uk/media/5c866463e5274a2a51ac0b67/Hernandez_Chinese_Belt_and_Road_Digital_-_final.pdf" TargetMode="External"/><Relationship Id="rId72" Type="http://schemas.openxmlformats.org/officeDocument/2006/relationships/hyperlink" Target="http://assets.publishing.service.gov.uk/media/5c866463e5274a2a51ac0b67/Hernandez_Chinese_Belt_and_Road_Digital_-_final.pdf" TargetMode="External"/><Relationship Id="rId75" Type="http://schemas.openxmlformats.org/officeDocument/2006/relationships/hyperlink" Target="http://ohchr.org/en/instruments-mechanisms/instruments/international-covenant-economic-social-and-cultural-rights" TargetMode="External"/><Relationship Id="rId74" Type="http://schemas.openxmlformats.org/officeDocument/2006/relationships/hyperlink" Target="http://assets.publishing.service.gov.uk/media/5c866463e5274a2a51ac0b67/Hernandez_Chinese_Belt_and_Road_Digital_-_final.pdf" TargetMode="External"/><Relationship Id="rId77" Type="http://schemas.openxmlformats.org/officeDocument/2006/relationships/hyperlink" Target="http://ohchr.org/en/instruments-mechanisms/instruments/international-covenant-economic-social-and-cultural-rights" TargetMode="External"/><Relationship Id="rId76" Type="http://schemas.openxmlformats.org/officeDocument/2006/relationships/hyperlink" Target="http://ohchr.org/en/instruments-mechanisms/instruments/international-covenant-economic-social-and-cultural-rights" TargetMode="External"/><Relationship Id="rId79" Type="http://schemas.openxmlformats.org/officeDocument/2006/relationships/hyperlink" Target="http://britannica.com/technology/Internet" TargetMode="External"/><Relationship Id="rId78" Type="http://schemas.openxmlformats.org/officeDocument/2006/relationships/hyperlink" Target="http://ohchr.org/en/instruments-mechanisms/instruments/international-covenant-economic-social-and-cultural-rights" TargetMode="External"/><Relationship Id="rId71" Type="http://schemas.openxmlformats.org/officeDocument/2006/relationships/hyperlink" Target="http://assets.publishing.service.gov.uk/media/5c866463e5274a2a51ac0b67/Hernandez_Chinese_Belt_and_Road_Digital_-_final.pdf" TargetMode="External"/><Relationship Id="rId70" Type="http://schemas.openxmlformats.org/officeDocument/2006/relationships/hyperlink" Target="http://assets.publishing.service.gov.uk/media/5c866463e5274a2a51ac0b67/Hernandez_Chinese_Belt_and_Road_Digital_-_final.pdf" TargetMode="External"/><Relationship Id="rId139" Type="http://schemas.openxmlformats.org/officeDocument/2006/relationships/hyperlink" Target="https://thegreatdigitaldivideproject.weebly.com/reasons-for-digital-divide.html" TargetMode="External"/><Relationship Id="rId138" Type="http://schemas.openxmlformats.org/officeDocument/2006/relationships/hyperlink" Target="http://ncbroadband.gov/digital-divide/what-digital-divide" TargetMode="External"/><Relationship Id="rId137" Type="http://schemas.openxmlformats.org/officeDocument/2006/relationships/hyperlink" Target="http://ncbroadband.gov/digital-divide/what-digital-divide" TargetMode="External"/><Relationship Id="rId132" Type="http://schemas.openxmlformats.org/officeDocument/2006/relationships/hyperlink" Target="https://www.beaconvc.fund/knowledge/what-is-digital-inequality-and-why-does-it-matter/" TargetMode="External"/><Relationship Id="rId131" Type="http://schemas.openxmlformats.org/officeDocument/2006/relationships/hyperlink" Target="http://unesco.org/en/query-list/d/digital-inclusion" TargetMode="External"/><Relationship Id="rId130" Type="http://schemas.openxmlformats.org/officeDocument/2006/relationships/hyperlink" Target="http://unesco.org/en/query-list/d/digital-inclusion" TargetMode="External"/><Relationship Id="rId136" Type="http://schemas.openxmlformats.org/officeDocument/2006/relationships/hyperlink" Target="http://ncbroadband.gov/digital-divide/what-digital-divide" TargetMode="External"/><Relationship Id="rId135" Type="http://schemas.openxmlformats.org/officeDocument/2006/relationships/hyperlink" Target="http://ncbroadband.gov/digital-divide/what-digital-divide" TargetMode="External"/><Relationship Id="rId134" Type="http://schemas.openxmlformats.org/officeDocument/2006/relationships/hyperlink" Target="https://www.beaconvc.fund/knowledge/what-is-digital-inequality-and-why-does-it-matter/" TargetMode="External"/><Relationship Id="rId133" Type="http://schemas.openxmlformats.org/officeDocument/2006/relationships/hyperlink" Target="https://www.beaconvc.fund/knowledge/what-is-digital-inequality-and-why-does-it-matter/" TargetMode="External"/><Relationship Id="rId62" Type="http://schemas.openxmlformats.org/officeDocument/2006/relationships/hyperlink" Target="http://europarl.europa.eu/doceo/document/TA-9-2022-0438_PT.html" TargetMode="External"/><Relationship Id="rId61" Type="http://schemas.openxmlformats.org/officeDocument/2006/relationships/hyperlink" Target="http://esg.sustainability-directory.com/term/economic-opportunity/" TargetMode="External"/><Relationship Id="rId64" Type="http://schemas.openxmlformats.org/officeDocument/2006/relationships/hyperlink" Target="http://europarl.europa.eu/doceo/document/TA-9-2022-0438_PT.html" TargetMode="External"/><Relationship Id="rId63" Type="http://schemas.openxmlformats.org/officeDocument/2006/relationships/hyperlink" Target="http://europarl.europa.eu/doceo/document/TA-9-2022-0438_PT.html" TargetMode="External"/><Relationship Id="rId66" Type="http://schemas.openxmlformats.org/officeDocument/2006/relationships/hyperlink" Target="http://china-cee.eu/2025/10/10/the-global-digital-divides-self-reinforcing-mechanism-and-chinas-solution/" TargetMode="External"/><Relationship Id="rId65" Type="http://schemas.openxmlformats.org/officeDocument/2006/relationships/hyperlink" Target="http://europarl.europa.eu/doceo/document/TA-9-2022-0438_PT.html" TargetMode="External"/><Relationship Id="rId68" Type="http://schemas.openxmlformats.org/officeDocument/2006/relationships/hyperlink" Target="http://china-cee.eu/2025/10/10/the-global-digital-divides-self-reinforcing-mechanism-and-chinas-solution/" TargetMode="External"/><Relationship Id="rId67" Type="http://schemas.openxmlformats.org/officeDocument/2006/relationships/hyperlink" Target="http://china-cee.eu/2025/10/10/the-global-digital-divides-self-reinforcing-mechanism-and-chinas-solution/" TargetMode="External"/><Relationship Id="rId60" Type="http://schemas.openxmlformats.org/officeDocument/2006/relationships/hyperlink" Target="http://esg.sustainability-directory.com/term/economic-opportunity/" TargetMode="External"/><Relationship Id="rId69" Type="http://schemas.openxmlformats.org/officeDocument/2006/relationships/hyperlink" Target="http://china-cee.eu/2025/10/10/the-global-digital-divides-self-reinforcing-mechanism-and-chinas-solution/" TargetMode="External"/><Relationship Id="rId51" Type="http://schemas.openxmlformats.org/officeDocument/2006/relationships/hyperlink" Target="http://education.ec.europa.eu/focus-topics/digital-education/actions" TargetMode="External"/><Relationship Id="rId50" Type="http://schemas.openxmlformats.org/officeDocument/2006/relationships/hyperlink" Target="http://education.ec.europa.eu/focus-topics/digital-education/actions" TargetMode="External"/><Relationship Id="rId53" Type="http://schemas.openxmlformats.org/officeDocument/2006/relationships/hyperlink" Target="http://education.ec.europa.eu/focus-topics/digital-education/actions" TargetMode="External"/><Relationship Id="rId52" Type="http://schemas.openxmlformats.org/officeDocument/2006/relationships/hyperlink" Target="http://education.ec.europa.eu/focus-topics/digital-education/actions" TargetMode="External"/><Relationship Id="rId55" Type="http://schemas.openxmlformats.org/officeDocument/2006/relationships/hyperlink" Target="http://worldbank.org/en/topic/digital/brief/digital-society" TargetMode="External"/><Relationship Id="rId54" Type="http://schemas.openxmlformats.org/officeDocument/2006/relationships/hyperlink" Target="http://worldbank.org/en/topic/digital/brief/digital-society" TargetMode="External"/><Relationship Id="rId57" Type="http://schemas.openxmlformats.org/officeDocument/2006/relationships/hyperlink" Target="http://worldbank.org/en/topic/digital/brief/digital-society" TargetMode="External"/><Relationship Id="rId56" Type="http://schemas.openxmlformats.org/officeDocument/2006/relationships/hyperlink" Target="http://worldbank.org/en/topic/digital/brief/digital-society" TargetMode="External"/><Relationship Id="rId59" Type="http://schemas.openxmlformats.org/officeDocument/2006/relationships/hyperlink" Target="http://esg.sustainability-directory.com/term/economic-opportunity/" TargetMode="External"/><Relationship Id="rId58" Type="http://schemas.openxmlformats.org/officeDocument/2006/relationships/hyperlink" Target="http://esg.sustainability-directory.com/term/economic-opportunity/" TargetMode="External"/></Relationships>
</file>

<file path=word/_rels/footnotes.xml.rels><?xml version="1.0" encoding="UTF-8" standalone="yes"?><Relationships xmlns="http://schemas.openxmlformats.org/package/2006/relationships"><Relationship Id="rId40" Type="http://schemas.openxmlformats.org/officeDocument/2006/relationships/hyperlink" Target="https://doi.org/10.1162/qssa00366" TargetMode="External"/><Relationship Id="rId20" Type="http://schemas.openxmlformats.org/officeDocument/2006/relationships/hyperlink" Target="http://www.utwente.nl/en/centrefordigitalinclusion/Blog/02-Digitale_Kloof/" TargetMode="External"/><Relationship Id="rId42" Type="http://schemas.openxmlformats.org/officeDocument/2006/relationships/hyperlink" Target="https://doi.org/10.1162/qssa00366" TargetMode="External"/><Relationship Id="rId41" Type="http://schemas.openxmlformats.org/officeDocument/2006/relationships/hyperlink" Target="https://doi.org/10.1162/qssa00366" TargetMode="External"/><Relationship Id="rId22" Type="http://schemas.openxmlformats.org/officeDocument/2006/relationships/hyperlink" Target="http://www.un.org/ohrlls/sites/www.un.org.ohrlls/files/doha_angola_reporting_2026_march_17.pdf" TargetMode="External"/><Relationship Id="rId44" Type="http://schemas.openxmlformats.org/officeDocument/2006/relationships/hyperlink" Target="https://eur-lex.europa.eu/EN/legal-content/summary/broadband-internet-access-the-territorial-divide.html" TargetMode="External"/><Relationship Id="rId21" Type="http://schemas.openxmlformats.org/officeDocument/2006/relationships/hyperlink" Target="http://www.ecoi.net/en/document/2114426.html" TargetMode="External"/><Relationship Id="rId43" Type="http://schemas.openxmlformats.org/officeDocument/2006/relationships/hyperlink" Target="https://digital-strategy.ec.europa.eu/en/policies/digital-inclusion" TargetMode="External"/><Relationship Id="rId24" Type="http://schemas.openxmlformats.org/officeDocument/2006/relationships/hyperlink" Target="http://www.interregeurope.eu/sites/default/files/2025-08/Policy%20brief%20on%20bridging%20the%20digital%20divide.pdf" TargetMode="External"/><Relationship Id="rId23" Type="http://schemas.openxmlformats.org/officeDocument/2006/relationships/hyperlink" Target="http://assets.publishing.service.gov.uk/media/5c866463e5274a2a51ac0b67/Hernandez_Chinese_Belt_and_Road_Digital_-_final.pdf" TargetMode="External"/><Relationship Id="rId1" Type="http://schemas.openxmlformats.org/officeDocument/2006/relationships/hyperlink" Target="http://www.ntia.gov/sites/default/files/data/fttn00/falling.htm" TargetMode="External"/><Relationship Id="rId2" Type="http://schemas.openxmlformats.org/officeDocument/2006/relationships/hyperlink" Target="http://news.un.org/es/story/2018/12/1447521" TargetMode="External"/><Relationship Id="rId3" Type="http://schemas.openxmlformats.org/officeDocument/2006/relationships/hyperlink" Target="http://news.un.org/es/story/2018/12/1447521" TargetMode="External"/><Relationship Id="rId4" Type="http://schemas.openxmlformats.org/officeDocument/2006/relationships/hyperlink" Target="http://www.digitalindia.gov.in/about-us/" TargetMode="External"/><Relationship Id="rId9" Type="http://schemas.openxmlformats.org/officeDocument/2006/relationships/hyperlink" Target="http://www.itu.int/itu-d/reports/statistics/2023/10/10/ff23" TargetMode="External"/><Relationship Id="rId26" Type="http://schemas.openxmlformats.org/officeDocument/2006/relationships/hyperlink" Target="http://www.europarl.europa.eu/doceo/document/TA-9-2022-0438_PT.html" TargetMode="External"/><Relationship Id="rId25" Type="http://schemas.openxmlformats.org/officeDocument/2006/relationships/hyperlink" Target="http://www.europarl.europa.eu/doceo/document/TA-9-2022-0438_PT.html" TargetMode="External"/><Relationship Id="rId28" Type="http://schemas.openxmlformats.org/officeDocument/2006/relationships/hyperlink" Target="http://www.ohchr.org/en/instruments-mechanisms/instruments/international-covenant-economic-social-and-cultural-rights" TargetMode="External"/><Relationship Id="rId27" Type="http://schemas.openxmlformats.org/officeDocument/2006/relationships/hyperlink" Target="http://www.itu.int/en/ITU-D/Digital-Inclusion/Pages/about.aspx" TargetMode="External"/><Relationship Id="rId5" Type="http://schemas.openxmlformats.org/officeDocument/2006/relationships/hyperlink" Target="https://china-cee.eu/2025/10/10/the-global-digital-divides-self-reinforcing-mechanism-and-chinas-solution/" TargetMode="External"/><Relationship Id="rId6" Type="http://schemas.openxmlformats.org/officeDocument/2006/relationships/hyperlink" Target="http://china-cee.eu/2025/10/10/the-global-digital-divides-self-reinforcing-mechanism-and-chinas-solution/" TargetMode="External"/><Relationship Id="rId29" Type="http://schemas.openxmlformats.org/officeDocument/2006/relationships/hyperlink" Target="http://www.ohchr.org/en/instruments-mechanisms/instruments/international-covenant-economic-social-and-cultural-rights" TargetMode="External"/><Relationship Id="rId7" Type="http://schemas.openxmlformats.org/officeDocument/2006/relationships/hyperlink" Target="http://www.insightsonindia.com/2025/07/09/peering-into-indias-digital-divide/" TargetMode="External"/><Relationship Id="rId8" Type="http://schemas.openxmlformats.org/officeDocument/2006/relationships/hyperlink" Target="http://data360.worldbank.org/en/atlas/internet-access/" TargetMode="External"/><Relationship Id="rId31" Type="http://schemas.openxmlformats.org/officeDocument/2006/relationships/hyperlink" Target="http://news.un.org/es/story/2018/12/1447521" TargetMode="External"/><Relationship Id="rId30" Type="http://schemas.openxmlformats.org/officeDocument/2006/relationships/hyperlink" Target="http://news.un.org/es/story/2018/12/1447521" TargetMode="External"/><Relationship Id="rId11" Type="http://schemas.openxmlformats.org/officeDocument/2006/relationships/hyperlink" Target="http://www.britannica.com/technology/Internet" TargetMode="External"/><Relationship Id="rId33" Type="http://schemas.openxmlformats.org/officeDocument/2006/relationships/hyperlink" Target="http://education.ec.europa.eu/focus-topics/digital-education/actions" TargetMode="External"/><Relationship Id="rId10" Type="http://schemas.openxmlformats.org/officeDocument/2006/relationships/hyperlink" Target="http://thegreatdigitaldivideproject.weebly.com/reasons-for-digital-divide.html" TargetMode="External"/><Relationship Id="rId32" Type="http://schemas.openxmlformats.org/officeDocument/2006/relationships/hyperlink" Target="http://sdgs.un.org/goals" TargetMode="External"/><Relationship Id="rId13" Type="http://schemas.openxmlformats.org/officeDocument/2006/relationships/hyperlink" Target="http://lsa.umich.edu/social-solutions/news-events/news/digests/a-look-back/a-look-back--telework-and-the-digital-divide.html" TargetMode="External"/><Relationship Id="rId35" Type="http://schemas.openxmlformats.org/officeDocument/2006/relationships/hyperlink" Target="https://www.ebsco.com/research-starters/economics/economic-opportunities/" TargetMode="External"/><Relationship Id="rId12" Type="http://schemas.openxmlformats.org/officeDocument/2006/relationships/hyperlink" Target="http://lsa.umich.edu/social-solutions/news-events/news/digests/a-look-back/a-look-back--telework-and-the-digital-divide.html" TargetMode="External"/><Relationship Id="rId34" Type="http://schemas.openxmlformats.org/officeDocument/2006/relationships/hyperlink" Target="https://www.oecd.org/en/topics/digital-divides.html" TargetMode="External"/><Relationship Id="rId15" Type="http://schemas.openxmlformats.org/officeDocument/2006/relationships/hyperlink" Target="http://digitalartscorps.org/node/717" TargetMode="External"/><Relationship Id="rId37" Type="http://schemas.openxmlformats.org/officeDocument/2006/relationships/hyperlink" Target="https://eur-lex.europa.eu/EN/legal-content/glossary/universal-service.html" TargetMode="External"/><Relationship Id="rId14" Type="http://schemas.openxmlformats.org/officeDocument/2006/relationships/hyperlink" Target="http://digitalartscorps.org/node/717" TargetMode="External"/><Relationship Id="rId36" Type="http://schemas.openxmlformats.org/officeDocument/2006/relationships/hyperlink" Target="https://www.un.org/digital-emerging-technologies/content/digital-inclusion" TargetMode="External"/><Relationship Id="rId17" Type="http://schemas.openxmlformats.org/officeDocument/2006/relationships/hyperlink" Target="http://www.utwente.nl/en/centrefordigitalinclusion/Blog/02-Digitale_Kloof/" TargetMode="External"/><Relationship Id="rId39" Type="http://schemas.openxmlformats.org/officeDocument/2006/relationships/hyperlink" Target="https://doi.org/10.1162/qssa00366" TargetMode="External"/><Relationship Id="rId16" Type="http://schemas.openxmlformats.org/officeDocument/2006/relationships/hyperlink" Target="http://www.utwente.nl/en/centrefordigitalinclusion/Blog/02-Digitale_Kloof/" TargetMode="External"/><Relationship Id="rId38" Type="http://schemas.openxmlformats.org/officeDocument/2006/relationships/hyperlink" Target="https://doi.org/10.1162/qssa00366" TargetMode="External"/><Relationship Id="rId19" Type="http://schemas.openxmlformats.org/officeDocument/2006/relationships/hyperlink" Target="http://pmc.ncbi.nlm.nih.gov/articles/PMC10034872/" TargetMode="External"/><Relationship Id="rId18" Type="http://schemas.openxmlformats.org/officeDocument/2006/relationships/hyperlink" Target="http://pmc.ncbi.nlm.nih.gov/articles/PMC1003487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